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8B55" w14:textId="77777777" w:rsidR="0068326A" w:rsidRDefault="00D730E8">
      <w:pPr>
        <w:pStyle w:val="NormalnyWeb"/>
        <w:spacing w:beforeAutospacing="0" w:after="0" w:afterAutospacing="0" w:line="276" w:lineRule="auto"/>
        <w:jc w:val="center"/>
      </w:pPr>
      <w:r>
        <w:rPr>
          <w:b/>
          <w:bCs/>
          <w:color w:val="000000"/>
          <w:sz w:val="40"/>
          <w:szCs w:val="40"/>
        </w:rPr>
        <w:t>SPECYFIKACJA TECHNICZNA</w:t>
      </w:r>
    </w:p>
    <w:p w14:paraId="6168E982" w14:textId="77777777" w:rsidR="0068326A" w:rsidRDefault="00D730E8">
      <w:pPr>
        <w:pStyle w:val="NormalnyWeb"/>
        <w:spacing w:beforeAutospacing="0" w:after="0" w:afterAutospacing="0" w:line="276" w:lineRule="auto"/>
        <w:jc w:val="center"/>
      </w:pPr>
      <w:r>
        <w:rPr>
          <w:b/>
          <w:bCs/>
          <w:color w:val="000000"/>
          <w:sz w:val="40"/>
          <w:szCs w:val="40"/>
        </w:rPr>
        <w:t xml:space="preserve">WYKONANIA I ODBIORU </w:t>
      </w:r>
    </w:p>
    <w:p w14:paraId="10D311D2" w14:textId="77777777" w:rsidR="0068326A" w:rsidRDefault="00D730E8">
      <w:pPr>
        <w:pStyle w:val="NormalnyWeb"/>
        <w:spacing w:beforeAutospacing="0" w:after="0" w:afterAutospacing="0" w:line="276" w:lineRule="auto"/>
        <w:jc w:val="center"/>
      </w:pPr>
      <w:r>
        <w:rPr>
          <w:b/>
          <w:bCs/>
          <w:color w:val="000000"/>
          <w:sz w:val="40"/>
          <w:szCs w:val="40"/>
        </w:rPr>
        <w:t>ROBÓT BUDOWLANYCH</w:t>
      </w:r>
    </w:p>
    <w:p w14:paraId="0C5F66DB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42F99090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7B2BB635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56F9FD8C" w14:textId="79006E1D" w:rsidR="0068326A" w:rsidRDefault="00D730E8" w:rsidP="001128C0">
      <w:pPr>
        <w:pStyle w:val="NormalnyWeb"/>
        <w:spacing w:beforeAutospacing="0" w:after="0" w:afterAutospacing="0" w:line="276" w:lineRule="auto"/>
        <w:ind w:left="1134" w:right="-64" w:hanging="1134"/>
        <w:rPr>
          <w:sz w:val="28"/>
        </w:rPr>
      </w:pPr>
      <w:r>
        <w:rPr>
          <w:sz w:val="28"/>
        </w:rPr>
        <w:t xml:space="preserve">TEMAT: </w:t>
      </w:r>
      <w:r w:rsidR="001128C0">
        <w:rPr>
          <w:sz w:val="28"/>
        </w:rPr>
        <w:t>SZKOŁA PODSTAWOWA NR 3, UL. KONOPNICKIEJ 5 –     MODERNIZACJA BUDYNKU</w:t>
      </w:r>
      <w:r w:rsidR="00A807D6">
        <w:rPr>
          <w:sz w:val="28"/>
        </w:rPr>
        <w:t xml:space="preserve"> – CZĘŚĆ I,</w:t>
      </w:r>
    </w:p>
    <w:p w14:paraId="05C9C3FC" w14:textId="77777777" w:rsidR="00A807D6" w:rsidRDefault="00A807D6" w:rsidP="001128C0">
      <w:pPr>
        <w:pStyle w:val="NormalnyWeb"/>
        <w:spacing w:beforeAutospacing="0" w:after="0" w:afterAutospacing="0" w:line="276" w:lineRule="auto"/>
        <w:ind w:left="1134" w:right="-64" w:hanging="1134"/>
        <w:rPr>
          <w:sz w:val="28"/>
        </w:rPr>
      </w:pPr>
      <w:r>
        <w:rPr>
          <w:sz w:val="28"/>
        </w:rPr>
        <w:tab/>
      </w:r>
    </w:p>
    <w:p w14:paraId="68407856" w14:textId="52EDBF1E" w:rsidR="00A807D6" w:rsidRDefault="00A807D6" w:rsidP="00A807D6">
      <w:pPr>
        <w:pStyle w:val="NormalnyWeb"/>
        <w:spacing w:beforeAutospacing="0" w:after="0" w:afterAutospacing="0" w:line="276" w:lineRule="auto"/>
        <w:ind w:left="1134" w:right="-64"/>
      </w:pPr>
      <w:r>
        <w:rPr>
          <w:sz w:val="28"/>
        </w:rPr>
        <w:t>PRZEBUDOWA ISTNIEJĄCEGO PLACU ZABAW PRZY SZKOLE PODSTAWOWEJ NR 3 IM. MARII KONOPNICKIEJ W KROŚNIE – CZEŚĆ II.</w:t>
      </w:r>
    </w:p>
    <w:p w14:paraId="4F80CC16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1B2234DF" w14:textId="77777777" w:rsidR="0068326A" w:rsidRDefault="00D730E8" w:rsidP="001128C0">
      <w:pPr>
        <w:tabs>
          <w:tab w:val="left" w:pos="2127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OBIEKT: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128C0">
        <w:rPr>
          <w:rFonts w:ascii="Times New Roman" w:eastAsia="Times New Roman" w:hAnsi="Times New Roman" w:cs="Times New Roman"/>
          <w:sz w:val="28"/>
          <w:szCs w:val="28"/>
        </w:rPr>
        <w:t>SZKOŁA PODSTAWOWA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DZIELNICY </w:t>
      </w:r>
      <w:r w:rsidR="001128C0">
        <w:rPr>
          <w:rFonts w:ascii="Times New Roman" w:eastAsia="Times New Roman" w:hAnsi="Times New Roman" w:cs="Times New Roman"/>
          <w:sz w:val="28"/>
          <w:szCs w:val="28"/>
        </w:rPr>
        <w:t>BIAŁOBRZEGI</w:t>
      </w:r>
    </w:p>
    <w:p w14:paraId="0A53106D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2FA9EF07" w14:textId="77777777" w:rsidR="0068326A" w:rsidRDefault="00D730E8" w:rsidP="001128C0">
      <w:pPr>
        <w:pStyle w:val="NormalnyWeb"/>
        <w:spacing w:beforeAutospacing="0" w:after="0" w:afterAutospacing="0" w:line="276" w:lineRule="auto"/>
        <w:ind w:left="1276" w:right="-64" w:hanging="1276"/>
      </w:pPr>
      <w:proofErr w:type="gramStart"/>
      <w:r>
        <w:rPr>
          <w:bCs/>
          <w:color w:val="000000"/>
          <w:sz w:val="28"/>
          <w:szCs w:val="28"/>
        </w:rPr>
        <w:t>LOKALIZACJA:</w:t>
      </w:r>
      <w:r>
        <w:rPr>
          <w:color w:val="000000"/>
        </w:rPr>
        <w:t xml:space="preserve">   </w:t>
      </w:r>
      <w:proofErr w:type="gramEnd"/>
      <w:r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DZ. NR. EW. </w:t>
      </w:r>
      <w:r w:rsidR="001128C0">
        <w:rPr>
          <w:color w:val="000000"/>
          <w:sz w:val="28"/>
          <w:szCs w:val="28"/>
        </w:rPr>
        <w:t>55</w:t>
      </w:r>
      <w:r>
        <w:rPr>
          <w:color w:val="000000"/>
          <w:sz w:val="28"/>
          <w:szCs w:val="28"/>
        </w:rPr>
        <w:t xml:space="preserve"> OBRĘB </w:t>
      </w:r>
      <w:r w:rsidR="001128C0">
        <w:rPr>
          <w:color w:val="000000"/>
          <w:sz w:val="28"/>
          <w:szCs w:val="28"/>
        </w:rPr>
        <w:t>BIAŁOGRZEGI</w:t>
      </w:r>
      <w:r>
        <w:rPr>
          <w:color w:val="000000"/>
          <w:sz w:val="28"/>
          <w:szCs w:val="28"/>
        </w:rPr>
        <w:t xml:space="preserve">, PRZY UL. </w:t>
      </w:r>
      <w:r w:rsidR="001128C0">
        <w:rPr>
          <w:color w:val="000000"/>
          <w:sz w:val="28"/>
          <w:szCs w:val="28"/>
        </w:rPr>
        <w:t>M. KONOPNICJKIEJ 5</w:t>
      </w:r>
      <w:r>
        <w:rPr>
          <w:color w:val="000000"/>
          <w:sz w:val="28"/>
          <w:szCs w:val="28"/>
        </w:rPr>
        <w:t xml:space="preserve"> W KROŚNIE</w:t>
      </w:r>
    </w:p>
    <w:p w14:paraId="2543B9AF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323735C2" w14:textId="77777777" w:rsidR="0068326A" w:rsidRDefault="00D730E8" w:rsidP="001128C0">
      <w:pPr>
        <w:pStyle w:val="NormalnyWeb"/>
        <w:spacing w:beforeAutospacing="0" w:after="0" w:afterAutospacing="0" w:line="276" w:lineRule="auto"/>
        <w:ind w:right="-64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INWESTOR:</w:t>
      </w:r>
      <w:r>
        <w:rPr>
          <w:color w:val="000000"/>
        </w:rPr>
        <w:t xml:space="preserve"> </w:t>
      </w:r>
      <w:r>
        <w:rPr>
          <w:color w:val="000000"/>
        </w:rPr>
        <w:tab/>
      </w:r>
      <w:r>
        <w:rPr>
          <w:color w:val="000000"/>
          <w:sz w:val="28"/>
          <w:szCs w:val="28"/>
        </w:rPr>
        <w:t>GMINA MIASTO KROSNO</w:t>
      </w:r>
    </w:p>
    <w:p w14:paraId="0B161C63" w14:textId="77777777" w:rsidR="0068326A" w:rsidRDefault="001128C0">
      <w:pPr>
        <w:pStyle w:val="NormalnyWeb"/>
        <w:spacing w:beforeAutospacing="0" w:after="0" w:afterAutospacing="0" w:line="276" w:lineRule="auto"/>
        <w:ind w:right="-64" w:hanging="1309"/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D730E8">
        <w:rPr>
          <w:color w:val="000000"/>
          <w:sz w:val="28"/>
          <w:szCs w:val="28"/>
        </w:rPr>
        <w:t>UL. LWOWSKA 28A; 38-400 KROSNO</w:t>
      </w:r>
    </w:p>
    <w:p w14:paraId="6A4BAB53" w14:textId="77777777" w:rsidR="0068326A" w:rsidRDefault="0068326A">
      <w:pPr>
        <w:pStyle w:val="NormalnyWeb"/>
        <w:spacing w:beforeAutospacing="0" w:after="0" w:afterAutospacing="0" w:line="276" w:lineRule="auto"/>
        <w:ind w:right="-64"/>
      </w:pPr>
    </w:p>
    <w:p w14:paraId="73F8732E" w14:textId="77777777" w:rsidR="0068326A" w:rsidRDefault="00D730E8">
      <w:pPr>
        <w:shd w:val="clear" w:color="auto" w:fill="FFFFFF"/>
        <w:spacing w:after="0"/>
        <w:ind w:right="-64" w:firstLine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KOD CPV:</w:t>
      </w:r>
    </w:p>
    <w:p w14:paraId="2870451C" w14:textId="77777777" w:rsidR="00A807D6" w:rsidRDefault="00A807D6" w:rsidP="00A807D6">
      <w:pPr>
        <w:pStyle w:val="Tekstpodstawowy"/>
        <w:spacing w:line="276" w:lineRule="auto"/>
        <w:ind w:left="1843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45111291-4 </w:t>
      </w:r>
      <w:proofErr w:type="gramStart"/>
      <w:r>
        <w:rPr>
          <w:rFonts w:ascii="Bookman Old Style" w:hAnsi="Bookman Old Style"/>
          <w:sz w:val="22"/>
          <w:szCs w:val="22"/>
        </w:rPr>
        <w:t>-  Roboty</w:t>
      </w:r>
      <w:proofErr w:type="gramEnd"/>
      <w:r>
        <w:rPr>
          <w:rFonts w:ascii="Bookman Old Style" w:hAnsi="Bookman Old Style"/>
          <w:sz w:val="22"/>
          <w:szCs w:val="22"/>
        </w:rPr>
        <w:t xml:space="preserve"> w zakresie zagospodarowania terenu,</w:t>
      </w:r>
    </w:p>
    <w:p w14:paraId="7617FD3D" w14:textId="77777777" w:rsidR="00A807D6" w:rsidRDefault="00A807D6" w:rsidP="00A807D6">
      <w:pPr>
        <w:pStyle w:val="Tekstpodstawowy"/>
        <w:spacing w:line="276" w:lineRule="auto"/>
        <w:ind w:left="1843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45000000-</w:t>
      </w:r>
      <w:proofErr w:type="gramStart"/>
      <w:r>
        <w:rPr>
          <w:rFonts w:ascii="Bookman Old Style" w:hAnsi="Bookman Old Style"/>
          <w:sz w:val="22"/>
          <w:szCs w:val="22"/>
        </w:rPr>
        <w:t>7  -</w:t>
      </w:r>
      <w:proofErr w:type="gramEnd"/>
      <w:r>
        <w:rPr>
          <w:rFonts w:ascii="Bookman Old Style" w:hAnsi="Bookman Old Style"/>
          <w:sz w:val="22"/>
          <w:szCs w:val="22"/>
        </w:rPr>
        <w:t xml:space="preserve"> Roboty budowlane,</w:t>
      </w:r>
    </w:p>
    <w:p w14:paraId="115B0499" w14:textId="77777777" w:rsidR="00A807D6" w:rsidRDefault="00A807D6" w:rsidP="00A807D6">
      <w:pPr>
        <w:pStyle w:val="Tekstpodstawowy"/>
        <w:spacing w:line="276" w:lineRule="auto"/>
        <w:ind w:left="1843"/>
        <w:rPr>
          <w:rFonts w:ascii="Bookman Old Style" w:hAnsi="Bookman Old Style"/>
          <w:sz w:val="22"/>
          <w:szCs w:val="22"/>
        </w:rPr>
      </w:pPr>
      <w:r w:rsidRPr="005B7435">
        <w:rPr>
          <w:rFonts w:ascii="Bookman Old Style" w:hAnsi="Bookman Old Style"/>
          <w:sz w:val="22"/>
          <w:szCs w:val="22"/>
        </w:rPr>
        <w:t>45111300-</w:t>
      </w:r>
      <w:proofErr w:type="gramStart"/>
      <w:r w:rsidRPr="005B7435">
        <w:rPr>
          <w:rFonts w:ascii="Bookman Old Style" w:hAnsi="Bookman Old Style"/>
          <w:sz w:val="22"/>
          <w:szCs w:val="22"/>
        </w:rPr>
        <w:t xml:space="preserve">1 </w:t>
      </w:r>
      <w:r>
        <w:rPr>
          <w:rFonts w:ascii="Bookman Old Style" w:hAnsi="Bookman Old Style"/>
          <w:sz w:val="22"/>
          <w:szCs w:val="22"/>
        </w:rPr>
        <w:t xml:space="preserve"> -</w:t>
      </w:r>
      <w:proofErr w:type="gramEnd"/>
      <w:r>
        <w:rPr>
          <w:rFonts w:ascii="Bookman Old Style" w:hAnsi="Bookman Old Style"/>
          <w:sz w:val="22"/>
          <w:szCs w:val="22"/>
        </w:rPr>
        <w:t xml:space="preserve"> </w:t>
      </w:r>
      <w:r w:rsidRPr="005B7435">
        <w:rPr>
          <w:rFonts w:ascii="Bookman Old Style" w:hAnsi="Bookman Old Style"/>
          <w:sz w:val="22"/>
          <w:szCs w:val="22"/>
        </w:rPr>
        <w:t>Roboty rozbiórkowe</w:t>
      </w:r>
      <w:r>
        <w:rPr>
          <w:rFonts w:ascii="Bookman Old Style" w:hAnsi="Bookman Old Style"/>
          <w:sz w:val="22"/>
          <w:szCs w:val="22"/>
        </w:rPr>
        <w:t>,</w:t>
      </w:r>
    </w:p>
    <w:p w14:paraId="6BCC29BC" w14:textId="77777777" w:rsidR="00A807D6" w:rsidRPr="00B428D6" w:rsidRDefault="00A807D6" w:rsidP="00A807D6">
      <w:pPr>
        <w:spacing w:after="0"/>
        <w:ind w:left="1843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45320000-6 – Roboty izolacyjne (iniekcyjne),</w:t>
      </w:r>
    </w:p>
    <w:p w14:paraId="126A0E6E" w14:textId="77777777" w:rsidR="00A807D6" w:rsidRPr="00B428D6" w:rsidRDefault="00A807D6" w:rsidP="00A807D6">
      <w:pPr>
        <w:spacing w:after="0"/>
        <w:ind w:left="1843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45310000-3 – Roboty instalacyjne elektryczne,</w:t>
      </w:r>
    </w:p>
    <w:p w14:paraId="09B852A1" w14:textId="77777777" w:rsidR="00A807D6" w:rsidRPr="00B428D6" w:rsidRDefault="00A807D6" w:rsidP="00A807D6">
      <w:pPr>
        <w:spacing w:after="0"/>
        <w:ind w:left="1843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45300000-0 – Roboty instalacyjne w budynkach.</w:t>
      </w:r>
    </w:p>
    <w:p w14:paraId="7F469498" w14:textId="77777777" w:rsidR="00A807D6" w:rsidRPr="00B428D6" w:rsidRDefault="00A807D6" w:rsidP="00A807D6">
      <w:pPr>
        <w:spacing w:after="0"/>
        <w:ind w:left="1843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45400000-1 – Roboty wykończeniowe w zakresie obiektów budowlanych.</w:t>
      </w:r>
    </w:p>
    <w:p w14:paraId="1FAF90DA" w14:textId="77777777" w:rsidR="0068326A" w:rsidRDefault="0068326A">
      <w:pPr>
        <w:shd w:val="clear" w:color="auto" w:fill="FFFFFF"/>
        <w:spacing w:after="0"/>
        <w:ind w:right="-64"/>
        <w:rPr>
          <w:rFonts w:ascii="Times New Roman" w:hAnsi="Times New Roman" w:cs="Times New Roman"/>
          <w:color w:val="000000"/>
          <w:sz w:val="28"/>
        </w:rPr>
      </w:pPr>
    </w:p>
    <w:p w14:paraId="2D54CD18" w14:textId="77777777" w:rsidR="00FF554F" w:rsidRDefault="00FF554F">
      <w:pPr>
        <w:shd w:val="clear" w:color="auto" w:fill="FFFFFF"/>
        <w:spacing w:after="0"/>
        <w:ind w:right="-64"/>
        <w:rPr>
          <w:rFonts w:ascii="Times New Roman" w:hAnsi="Times New Roman" w:cs="Times New Roman"/>
          <w:color w:val="000000"/>
          <w:sz w:val="28"/>
        </w:rPr>
      </w:pPr>
    </w:p>
    <w:p w14:paraId="694895C1" w14:textId="77777777" w:rsidR="00B442C8" w:rsidRDefault="00B442C8">
      <w:pPr>
        <w:pStyle w:val="NormalnyWeb"/>
        <w:spacing w:beforeAutospacing="0" w:after="0" w:afterAutospacing="0" w:line="276" w:lineRule="auto"/>
        <w:jc w:val="center"/>
        <w:rPr>
          <w:color w:val="000000"/>
        </w:rPr>
      </w:pPr>
    </w:p>
    <w:p w14:paraId="20A5EB4D" w14:textId="3CB5BE70" w:rsidR="0068326A" w:rsidRDefault="007E7D12">
      <w:pPr>
        <w:pStyle w:val="NormalnyWeb"/>
        <w:spacing w:beforeAutospacing="0" w:after="0" w:afterAutospacing="0" w:line="276" w:lineRule="auto"/>
        <w:jc w:val="center"/>
        <w:rPr>
          <w:color w:val="000000"/>
        </w:rPr>
      </w:pPr>
      <w:r>
        <w:rPr>
          <w:color w:val="000000"/>
        </w:rPr>
        <w:t>marzec</w:t>
      </w:r>
      <w:r w:rsidR="00D730E8">
        <w:rPr>
          <w:color w:val="000000"/>
        </w:rPr>
        <w:t xml:space="preserve"> 202</w:t>
      </w:r>
      <w:r>
        <w:rPr>
          <w:color w:val="000000"/>
        </w:rPr>
        <w:t xml:space="preserve">6 </w:t>
      </w:r>
      <w:r w:rsidR="00D730E8">
        <w:rPr>
          <w:color w:val="000000"/>
        </w:rPr>
        <w:t>r.</w:t>
      </w:r>
    </w:p>
    <w:p w14:paraId="1840A8D0" w14:textId="77777777" w:rsidR="001128C0" w:rsidRDefault="001128C0">
      <w:pPr>
        <w:pStyle w:val="NormalnyWeb"/>
        <w:spacing w:beforeAutospacing="0" w:after="0" w:afterAutospacing="0" w:line="276" w:lineRule="auto"/>
        <w:jc w:val="center"/>
        <w:rPr>
          <w:color w:val="000000"/>
        </w:rPr>
      </w:pPr>
    </w:p>
    <w:p w14:paraId="0399041D" w14:textId="77777777" w:rsidR="001128C0" w:rsidRDefault="001128C0">
      <w:pPr>
        <w:pStyle w:val="NormalnyWeb"/>
        <w:spacing w:beforeAutospacing="0" w:after="0" w:afterAutospacing="0" w:line="276" w:lineRule="auto"/>
        <w:jc w:val="center"/>
        <w:rPr>
          <w:color w:val="000000"/>
        </w:rPr>
      </w:pPr>
    </w:p>
    <w:p w14:paraId="77245F07" w14:textId="77777777" w:rsidR="0068326A" w:rsidRDefault="00D730E8">
      <w:pPr>
        <w:shd w:val="clear" w:color="auto" w:fill="FFFFFF"/>
        <w:ind w:right="-18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>1.     Wstęp</w:t>
      </w:r>
    </w:p>
    <w:p w14:paraId="495E98F6" w14:textId="77777777" w:rsidR="0068326A" w:rsidRDefault="00D730E8">
      <w:pPr>
        <w:shd w:val="clear" w:color="auto" w:fill="FFFFFF"/>
        <w:tabs>
          <w:tab w:val="left" w:pos="763"/>
        </w:tabs>
        <w:spacing w:before="211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1.1.</w:t>
      </w:r>
      <w:r>
        <w:rPr>
          <w:rFonts w:ascii="Arial" w:hAnsi="Arial" w:cs="Arial"/>
          <w:b/>
          <w:color w:val="000000"/>
        </w:rPr>
        <w:tab/>
        <w:t xml:space="preserve"> Przedmiot ST</w:t>
      </w:r>
    </w:p>
    <w:p w14:paraId="4D1EF44D" w14:textId="6C6224AE" w:rsidR="0068326A" w:rsidRDefault="00D730E8" w:rsidP="00C86944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Przedmiotem niniejszej specyfikacji technicznej są wymagania dotyczące wykonania </w:t>
      </w:r>
      <w:proofErr w:type="gramStart"/>
      <w:r>
        <w:rPr>
          <w:rFonts w:ascii="Arial" w:hAnsi="Arial" w:cs="Arial"/>
        </w:rPr>
        <w:t>i  odbioru</w:t>
      </w:r>
      <w:proofErr w:type="gramEnd"/>
      <w:r>
        <w:rPr>
          <w:rFonts w:ascii="Arial" w:hAnsi="Arial" w:cs="Arial"/>
        </w:rPr>
        <w:t xml:space="preserve"> robót związanych z </w:t>
      </w:r>
      <w:r w:rsidR="00C86944">
        <w:rPr>
          <w:rFonts w:ascii="Arial" w:hAnsi="Arial" w:cs="Arial"/>
        </w:rPr>
        <w:t>remontem</w:t>
      </w:r>
      <w:r w:rsidR="00A807D6">
        <w:rPr>
          <w:rFonts w:ascii="Arial" w:hAnsi="Arial" w:cs="Arial"/>
        </w:rPr>
        <w:t xml:space="preserve"> nawierzchni placu zabaw oraz</w:t>
      </w:r>
      <w:r w:rsidR="00C86944">
        <w:rPr>
          <w:rFonts w:ascii="Arial" w:hAnsi="Arial" w:cs="Arial"/>
        </w:rPr>
        <w:t xml:space="preserve"> pomieszczeń piwnicznych Szkoły Podstawowej Nr 3 w Krośnie polegającej na wykonaniu przepony izolacji przeciwwilgociowej poziomej i pionowej (iniekcja krystaliczna ciśnieniowa) wraz z remontem pomieszczeń piwnicznych</w:t>
      </w:r>
      <w:r>
        <w:rPr>
          <w:rFonts w:ascii="Arial" w:hAnsi="Arial" w:cs="Arial"/>
        </w:rPr>
        <w:t xml:space="preserve"> przy ul. </w:t>
      </w:r>
      <w:r w:rsidR="00C86944">
        <w:rPr>
          <w:rFonts w:ascii="Arial" w:hAnsi="Arial" w:cs="Arial"/>
        </w:rPr>
        <w:t>Marii Konopnickiej 5</w:t>
      </w:r>
      <w:r>
        <w:rPr>
          <w:rFonts w:ascii="Arial" w:hAnsi="Arial" w:cs="Arial"/>
        </w:rPr>
        <w:t xml:space="preserve"> w Krośnie. </w:t>
      </w:r>
      <w:r>
        <w:rPr>
          <w:rFonts w:ascii="Arial" w:hAnsi="Arial" w:cs="Arial"/>
          <w:color w:val="000000"/>
        </w:rPr>
        <w:t>Prace budowlane związane z realizacją przedmiotowej inwestycji należy wykonać zgodnie z warunkami technicznymi wykonania i odbioru, opisanymi w „Specyfikacji Technicznej Wykonania i Odbioru Robót (ST)", którą sklasyfikowano na podstawie Wspólnego Słownika Zamówień, którego stosowanie reguluje Rozporządzenie Komisji (WE) Nr 213/2008 z 28 listopada 2007 r. zmieniające Rozporządzenie (WE) Nr 2195/2002 Parlamentu Europejskiego oraz Rady w sprawie Wspólnego Słownika Zamówień (CPV).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„Specyfikacja Techniczna Wykonania i Odbioru Robót Budowlanych (ST)" określa zasady postępowania przy wykonywaniu Robót budowlanych w zakresie </w:t>
      </w:r>
      <w:proofErr w:type="gramStart"/>
      <w:r>
        <w:rPr>
          <w:rFonts w:ascii="Arial" w:hAnsi="Arial" w:cs="Arial"/>
          <w:color w:val="000000"/>
        </w:rPr>
        <w:t>budynków</w:t>
      </w:r>
      <w:proofErr w:type="gramEnd"/>
      <w:r>
        <w:rPr>
          <w:rFonts w:ascii="Arial" w:hAnsi="Arial" w:cs="Arial"/>
          <w:color w:val="000000"/>
        </w:rPr>
        <w:t xml:space="preserve"> w skład których wchodzą niżej wymienione kategorie prac:</w:t>
      </w:r>
    </w:p>
    <w:p w14:paraId="53244F6F" w14:textId="77777777" w:rsidR="00A807D6" w:rsidRDefault="00A807D6" w:rsidP="00A807D6">
      <w:pPr>
        <w:pStyle w:val="Tekstpodstawowy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45111291-4 </w:t>
      </w:r>
      <w:proofErr w:type="gramStart"/>
      <w:r>
        <w:rPr>
          <w:rFonts w:ascii="Bookman Old Style" w:hAnsi="Bookman Old Style"/>
          <w:sz w:val="22"/>
          <w:szCs w:val="22"/>
        </w:rPr>
        <w:t>-  Roboty</w:t>
      </w:r>
      <w:proofErr w:type="gramEnd"/>
      <w:r>
        <w:rPr>
          <w:rFonts w:ascii="Bookman Old Style" w:hAnsi="Bookman Old Style"/>
          <w:sz w:val="22"/>
          <w:szCs w:val="22"/>
        </w:rPr>
        <w:t xml:space="preserve"> w zakresie zagospodarowania terenu,</w:t>
      </w:r>
    </w:p>
    <w:p w14:paraId="3308462B" w14:textId="77777777" w:rsidR="00A807D6" w:rsidRDefault="00A807D6" w:rsidP="00A807D6">
      <w:pPr>
        <w:pStyle w:val="Tekstpodstawowy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45000000-</w:t>
      </w:r>
      <w:proofErr w:type="gramStart"/>
      <w:r>
        <w:rPr>
          <w:rFonts w:ascii="Bookman Old Style" w:hAnsi="Bookman Old Style"/>
          <w:sz w:val="22"/>
          <w:szCs w:val="22"/>
        </w:rPr>
        <w:t>7  -</w:t>
      </w:r>
      <w:proofErr w:type="gramEnd"/>
      <w:r>
        <w:rPr>
          <w:rFonts w:ascii="Bookman Old Style" w:hAnsi="Bookman Old Style"/>
          <w:sz w:val="22"/>
          <w:szCs w:val="22"/>
        </w:rPr>
        <w:t xml:space="preserve"> Roboty budowlane,</w:t>
      </w:r>
    </w:p>
    <w:p w14:paraId="5F78A83A" w14:textId="77777777" w:rsidR="00A807D6" w:rsidRDefault="00A807D6" w:rsidP="00A807D6">
      <w:pPr>
        <w:pStyle w:val="Tekstpodstawowy"/>
        <w:rPr>
          <w:rFonts w:ascii="Bookman Old Style" w:hAnsi="Bookman Old Style"/>
          <w:sz w:val="22"/>
          <w:szCs w:val="22"/>
        </w:rPr>
      </w:pPr>
      <w:r w:rsidRPr="005B7435">
        <w:rPr>
          <w:rFonts w:ascii="Bookman Old Style" w:hAnsi="Bookman Old Style"/>
          <w:sz w:val="22"/>
          <w:szCs w:val="22"/>
        </w:rPr>
        <w:t>45111300-</w:t>
      </w:r>
      <w:proofErr w:type="gramStart"/>
      <w:r w:rsidRPr="005B7435">
        <w:rPr>
          <w:rFonts w:ascii="Bookman Old Style" w:hAnsi="Bookman Old Style"/>
          <w:sz w:val="22"/>
          <w:szCs w:val="22"/>
        </w:rPr>
        <w:t xml:space="preserve">1 </w:t>
      </w:r>
      <w:r>
        <w:rPr>
          <w:rFonts w:ascii="Bookman Old Style" w:hAnsi="Bookman Old Style"/>
          <w:sz w:val="22"/>
          <w:szCs w:val="22"/>
        </w:rPr>
        <w:t xml:space="preserve"> -</w:t>
      </w:r>
      <w:proofErr w:type="gramEnd"/>
      <w:r>
        <w:rPr>
          <w:rFonts w:ascii="Bookman Old Style" w:hAnsi="Bookman Old Style"/>
          <w:sz w:val="22"/>
          <w:szCs w:val="22"/>
        </w:rPr>
        <w:t xml:space="preserve"> </w:t>
      </w:r>
      <w:r w:rsidRPr="005B7435">
        <w:rPr>
          <w:rFonts w:ascii="Bookman Old Style" w:hAnsi="Bookman Old Style"/>
          <w:sz w:val="22"/>
          <w:szCs w:val="22"/>
        </w:rPr>
        <w:t>Roboty rozbiórkowe</w:t>
      </w:r>
      <w:r>
        <w:rPr>
          <w:rFonts w:ascii="Bookman Old Style" w:hAnsi="Bookman Old Style"/>
          <w:sz w:val="22"/>
          <w:szCs w:val="22"/>
        </w:rPr>
        <w:t>,</w:t>
      </w:r>
    </w:p>
    <w:p w14:paraId="32DA9349" w14:textId="77777777" w:rsidR="00A807D6" w:rsidRPr="00B428D6" w:rsidRDefault="00A807D6" w:rsidP="00A807D6">
      <w:pPr>
        <w:spacing w:after="0" w:line="240" w:lineRule="auto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45320000-6 – Roboty izolacyjne (iniekcyjne),</w:t>
      </w:r>
    </w:p>
    <w:p w14:paraId="065125AC" w14:textId="77777777" w:rsidR="00A807D6" w:rsidRPr="00B428D6" w:rsidRDefault="00A807D6" w:rsidP="00A807D6">
      <w:pPr>
        <w:spacing w:after="0" w:line="240" w:lineRule="auto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45310000-3 – Roboty instalacyjne elektryczne,</w:t>
      </w:r>
    </w:p>
    <w:p w14:paraId="721EFC44" w14:textId="77777777" w:rsidR="00A807D6" w:rsidRPr="00B428D6" w:rsidRDefault="00A807D6" w:rsidP="00A807D6">
      <w:pPr>
        <w:spacing w:after="0" w:line="240" w:lineRule="auto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45300000-0 – Roboty instalacyjne w budynkach.</w:t>
      </w:r>
    </w:p>
    <w:p w14:paraId="29C0B32B" w14:textId="77777777" w:rsidR="00A807D6" w:rsidRPr="00B428D6" w:rsidRDefault="00A807D6" w:rsidP="00A807D6">
      <w:pPr>
        <w:spacing w:line="360" w:lineRule="auto"/>
        <w:jc w:val="both"/>
        <w:rPr>
          <w:rFonts w:ascii="Bookman Old Style" w:hAnsi="Bookman Old Style"/>
        </w:rPr>
      </w:pPr>
      <w:r w:rsidRPr="00B428D6">
        <w:rPr>
          <w:rFonts w:ascii="Bookman Old Style" w:hAnsi="Bookman Old Style"/>
        </w:rPr>
        <w:t>45400000-1 – Roboty wykończeniowe w zakresie obiektów budowlanych.</w:t>
      </w:r>
    </w:p>
    <w:p w14:paraId="36A9E9E2" w14:textId="77777777" w:rsidR="0068326A" w:rsidRDefault="00D730E8">
      <w:pPr>
        <w:shd w:val="clear" w:color="auto" w:fill="FFFFFF"/>
        <w:tabs>
          <w:tab w:val="left" w:pos="763"/>
        </w:tabs>
        <w:ind w:right="-181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1.2.</w:t>
      </w:r>
      <w:proofErr w:type="gramStart"/>
      <w:r>
        <w:rPr>
          <w:rFonts w:ascii="Arial" w:hAnsi="Arial" w:cs="Arial"/>
          <w:b/>
          <w:color w:val="000000"/>
        </w:rPr>
        <w:tab/>
        <w:t xml:space="preserve">  Zakres</w:t>
      </w:r>
      <w:proofErr w:type="gramEnd"/>
      <w:r>
        <w:rPr>
          <w:rFonts w:ascii="Arial" w:hAnsi="Arial" w:cs="Arial"/>
          <w:b/>
          <w:color w:val="000000"/>
        </w:rPr>
        <w:t xml:space="preserve"> stosowania ST</w:t>
      </w:r>
    </w:p>
    <w:p w14:paraId="2F7E5AFE" w14:textId="77777777" w:rsidR="0068326A" w:rsidRDefault="00D730E8">
      <w:pPr>
        <w:shd w:val="clear" w:color="auto" w:fill="FFFFFF"/>
        <w:ind w:right="-18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Specyfikacja techniczna jest stosowana jako dokument przetargowy i kontraktowy przy zleceniu i realizacji robót wymienionych w pkt 1.1, wg. opisu z punktu 1.2.1</w:t>
      </w:r>
    </w:p>
    <w:p w14:paraId="1D759E96" w14:textId="77777777" w:rsidR="0068326A" w:rsidRDefault="00D730E8">
      <w:pPr>
        <w:widowControl w:val="0"/>
        <w:numPr>
          <w:ilvl w:val="2"/>
          <w:numId w:val="7"/>
        </w:numPr>
        <w:shd w:val="clear" w:color="auto" w:fill="FFFFFF"/>
        <w:ind w:left="947" w:right="-181" w:hanging="947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Krótka charakterystyka planowanej inwestycji</w:t>
      </w:r>
    </w:p>
    <w:p w14:paraId="4451B1F0" w14:textId="77777777" w:rsidR="0068326A" w:rsidRDefault="00D730E8">
      <w:pPr>
        <w:pStyle w:val="western"/>
        <w:spacing w:beforeAutospacing="0"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Przedmiotem niniejszego opracowania jest budynek zlokalizowany w Krośnie na dz. o nr ew. 2805/1 ob. Śródmieście.</w:t>
      </w:r>
    </w:p>
    <w:p w14:paraId="0D242F0A" w14:textId="77777777" w:rsidR="0068326A" w:rsidRDefault="00D730E8">
      <w:pPr>
        <w:pStyle w:val="Akapitzlist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Jest to budynek dwukondygnacyjny niepodpiwniczony, </w:t>
      </w:r>
      <w:proofErr w:type="spellStart"/>
      <w:r>
        <w:rPr>
          <w:rFonts w:ascii="Arial" w:hAnsi="Arial" w:cs="Arial"/>
        </w:rPr>
        <w:t>przekryty</w:t>
      </w:r>
      <w:proofErr w:type="spellEnd"/>
      <w:r>
        <w:rPr>
          <w:rFonts w:ascii="Arial" w:hAnsi="Arial" w:cs="Arial"/>
        </w:rPr>
        <w:t xml:space="preserve"> jednospadowym dachem płaskim o konstrukcji drewnianej. Jest to budynek murowany o stropach żelbetowych. Dach ukryty z trzech stron murem attyki. Budynek z lat sześćdziesiątych ubiegłego wieku, przebudowany w latach osiemdziesiątych.</w:t>
      </w:r>
    </w:p>
    <w:p w14:paraId="402D46DC" w14:textId="77777777" w:rsidR="0068326A" w:rsidRDefault="00D730E8">
      <w:pPr>
        <w:pStyle w:val="western"/>
        <w:spacing w:before="200" w:beforeAutospacing="0" w:after="20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Planowana inwestycja polegać ma na przebudowie części budynku celem wydzielenia pomieszczenia socjalnego oraz toalety. Zakresem opracowania objęte jest również wyprofilowanie wejścia do budynku z istniejącej kostki </w:t>
      </w:r>
      <w:proofErr w:type="gramStart"/>
      <w:r>
        <w:rPr>
          <w:rFonts w:ascii="Arial" w:hAnsi="Arial" w:cs="Arial"/>
          <w:color w:val="000000"/>
          <w:sz w:val="22"/>
          <w:szCs w:val="22"/>
        </w:rPr>
        <w:t>brukowej..</w:t>
      </w:r>
      <w:proofErr w:type="gramEnd"/>
    </w:p>
    <w:p w14:paraId="2404308D" w14:textId="77777777" w:rsidR="0068326A" w:rsidRDefault="00D730E8">
      <w:pPr>
        <w:shd w:val="clear" w:color="auto" w:fill="FFFFFF"/>
        <w:spacing w:before="200"/>
        <w:ind w:right="-18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Informacje o terenie budowy.</w:t>
      </w:r>
    </w:p>
    <w:p w14:paraId="4FC767C4" w14:textId="77777777" w:rsidR="0068326A" w:rsidRDefault="00D730E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Istniejąca zabudowa - działka nr </w:t>
      </w:r>
      <w:proofErr w:type="spellStart"/>
      <w:r>
        <w:rPr>
          <w:rFonts w:ascii="Arial" w:hAnsi="Arial" w:cs="Arial"/>
          <w:sz w:val="22"/>
          <w:szCs w:val="22"/>
        </w:rPr>
        <w:t>ewid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C86944">
        <w:rPr>
          <w:rFonts w:ascii="Arial" w:hAnsi="Arial" w:cs="Arial"/>
          <w:sz w:val="22"/>
          <w:szCs w:val="22"/>
        </w:rPr>
        <w:t>52</w:t>
      </w:r>
      <w:r>
        <w:rPr>
          <w:rFonts w:ascii="Arial" w:hAnsi="Arial" w:cs="Arial"/>
          <w:sz w:val="22"/>
          <w:szCs w:val="22"/>
        </w:rPr>
        <w:t xml:space="preserve"> jest zabudowana istniejącym budynkiem </w:t>
      </w:r>
      <w:r w:rsidR="00C86944">
        <w:rPr>
          <w:rFonts w:ascii="Arial" w:hAnsi="Arial" w:cs="Arial"/>
          <w:sz w:val="22"/>
          <w:szCs w:val="22"/>
        </w:rPr>
        <w:t xml:space="preserve">Szkoły </w:t>
      </w:r>
      <w:r w:rsidR="00C86944">
        <w:rPr>
          <w:rFonts w:ascii="Arial" w:hAnsi="Arial" w:cs="Arial"/>
          <w:sz w:val="22"/>
          <w:szCs w:val="22"/>
        </w:rPr>
        <w:lastRenderedPageBreak/>
        <w:t>Podstawowej Nr 3</w:t>
      </w:r>
      <w:r>
        <w:rPr>
          <w:rFonts w:ascii="Arial" w:hAnsi="Arial" w:cs="Arial"/>
          <w:sz w:val="22"/>
          <w:szCs w:val="22"/>
        </w:rPr>
        <w:t xml:space="preserve"> objętym opracowaniem oraz innym obiektem budowlanym.</w:t>
      </w:r>
    </w:p>
    <w:p w14:paraId="2FE49C2D" w14:textId="77777777" w:rsidR="0068326A" w:rsidRDefault="00D730E8">
      <w:pPr>
        <w:pStyle w:val="Tekstpodstawowy"/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Istniejące uzbrojenie – budynek jest przyłączony do sieci kanalizacji sanitarnej, wodociągowej, kanalizacji deszczowej, sieci gazowej i elektroenergetycznej. </w:t>
      </w:r>
    </w:p>
    <w:p w14:paraId="7048393F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związku z funkcją przebudowywanego obiektu należy stosować się do następujących zasad: </w:t>
      </w:r>
    </w:p>
    <w:p w14:paraId="1DC909FE" w14:textId="77777777" w:rsidR="0068326A" w:rsidRDefault="00D730E8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spacing w:before="19" w:after="0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Transport materiałów oraz praca sprzętu i maszyn nie mogą stanowić utrudnienia ani zagrożenia dla eksploatacji i użytkowania obiektu.</w:t>
      </w:r>
    </w:p>
    <w:p w14:paraId="44912286" w14:textId="77777777" w:rsidR="0068326A" w:rsidRDefault="00D730E8">
      <w:pPr>
        <w:widowControl w:val="0"/>
        <w:numPr>
          <w:ilvl w:val="0"/>
          <w:numId w:val="5"/>
        </w:numPr>
        <w:shd w:val="clear" w:color="auto" w:fill="FFFFFF"/>
        <w:tabs>
          <w:tab w:val="left" w:pos="1008"/>
        </w:tabs>
        <w:spacing w:after="0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Teren prac winien być wygrodzony, zabezpieczony przed dostępem dla osób postronnych;</w:t>
      </w:r>
    </w:p>
    <w:p w14:paraId="0EE652F0" w14:textId="77777777" w:rsidR="0068326A" w:rsidRDefault="00D730E8">
      <w:pPr>
        <w:widowControl w:val="0"/>
        <w:numPr>
          <w:ilvl w:val="0"/>
          <w:numId w:val="6"/>
        </w:numPr>
        <w:shd w:val="clear" w:color="auto" w:fill="FFFFFF"/>
        <w:tabs>
          <w:tab w:val="left" w:pos="451"/>
        </w:tabs>
        <w:spacing w:after="0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Na terenie możliwe jest składowanie materiałów pod </w:t>
      </w:r>
      <w:proofErr w:type="gramStart"/>
      <w:r>
        <w:rPr>
          <w:rFonts w:ascii="Arial" w:hAnsi="Arial" w:cs="Arial"/>
          <w:color w:val="000000"/>
        </w:rPr>
        <w:t>warunkiem</w:t>
      </w:r>
      <w:proofErr w:type="gramEnd"/>
      <w:r>
        <w:rPr>
          <w:rFonts w:ascii="Arial" w:hAnsi="Arial" w:cs="Arial"/>
          <w:color w:val="000000"/>
        </w:rPr>
        <w:t xml:space="preserve"> że nie będą one blokowały przejazdu wokół budynku,</w:t>
      </w:r>
    </w:p>
    <w:p w14:paraId="35087603" w14:textId="77777777" w:rsidR="0068326A" w:rsidRDefault="00D730E8">
      <w:pPr>
        <w:widowControl w:val="0"/>
        <w:numPr>
          <w:ilvl w:val="0"/>
          <w:numId w:val="6"/>
        </w:numPr>
        <w:shd w:val="clear" w:color="auto" w:fill="FFFFFF"/>
        <w:tabs>
          <w:tab w:val="left" w:pos="451"/>
        </w:tabs>
        <w:spacing w:after="0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media (woda, energia elektryczna) niezbędne do realizacji zadania udostępnione będą odpłatnie; miejsca poboru, dopuszczalna moc i szczegółowe warunki techniczne podłączenia do uzgodnienia na wprowadzeniu na teren budowy, natomiast kable, przewody i rozdzielnie od miejsc przyłączenia zapewnia wykonawca na własny koszt</w:t>
      </w:r>
    </w:p>
    <w:p w14:paraId="20A42D1B" w14:textId="77777777" w:rsidR="0068326A" w:rsidRDefault="00D730E8">
      <w:pPr>
        <w:widowControl w:val="0"/>
        <w:numPr>
          <w:ilvl w:val="0"/>
          <w:numId w:val="6"/>
        </w:numPr>
        <w:shd w:val="clear" w:color="auto" w:fill="FFFFFF"/>
        <w:tabs>
          <w:tab w:val="left" w:pos="451"/>
        </w:tabs>
        <w:spacing w:after="0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zaplecze socjalne dostępne jest na terenie obiektu pod </w:t>
      </w:r>
      <w:proofErr w:type="gramStart"/>
      <w:r>
        <w:rPr>
          <w:rFonts w:ascii="Arial" w:hAnsi="Arial" w:cs="Arial"/>
          <w:color w:val="000000"/>
        </w:rPr>
        <w:t>warunkiem</w:t>
      </w:r>
      <w:proofErr w:type="gramEnd"/>
      <w:r>
        <w:rPr>
          <w:rFonts w:ascii="Arial" w:hAnsi="Arial" w:cs="Arial"/>
          <w:color w:val="000000"/>
        </w:rPr>
        <w:t xml:space="preserve"> iż pozostanie ono w stanie pierwotnym po zakończeniu robót</w:t>
      </w:r>
    </w:p>
    <w:p w14:paraId="55631A62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g) W trakcie prac szczególna ochroną należy objąć istniejące otoczenie obiektu 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wyposażenie, które w razie uszkodzenia wykonawca naprawi na własny koszt.</w:t>
      </w:r>
    </w:p>
    <w:p w14:paraId="55F7F692" w14:textId="77777777" w:rsidR="0068326A" w:rsidRDefault="00D730E8">
      <w:pPr>
        <w:widowControl w:val="0"/>
        <w:numPr>
          <w:ilvl w:val="1"/>
          <w:numId w:val="3"/>
        </w:numPr>
        <w:shd w:val="clear" w:color="auto" w:fill="FFFFFF"/>
        <w:tabs>
          <w:tab w:val="left" w:pos="0"/>
        </w:tabs>
        <w:spacing w:after="0"/>
        <w:ind w:left="0" w:right="-180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Określenia</w:t>
      </w:r>
    </w:p>
    <w:p w14:paraId="24BB1821" w14:textId="77777777" w:rsidR="0068326A" w:rsidRDefault="00D730E8">
      <w:pPr>
        <w:shd w:val="clear" w:color="auto" w:fill="FFFFFF"/>
        <w:spacing w:before="115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a). Kierownik budowy - osoba wyznaczona przez Wykonawcę, upoważniona do kierowania robotami i do występowania w jego imieniu w sprawach realizacji przedmiotu przetargu.</w:t>
      </w:r>
    </w:p>
    <w:p w14:paraId="389982B4" w14:textId="77777777" w:rsidR="0068326A" w:rsidRDefault="00D730E8">
      <w:pPr>
        <w:shd w:val="clear" w:color="auto" w:fill="FFFFFF"/>
        <w:spacing w:before="101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b). Inspektor Nadzoru - osoba upoważniona z ramienia Zamawiającego w myśl przepisów „Prawa Budowlanego" do kontrolowania prowadzonych prac pod katem zgodności z dokumentacją projektową, warunkami oferty oraz normami, przepisami i zasadami wiedzy technicznej</w:t>
      </w:r>
    </w:p>
    <w:p w14:paraId="74380FA0" w14:textId="77777777" w:rsidR="0068326A" w:rsidRDefault="00D730E8">
      <w:pPr>
        <w:pStyle w:val="western"/>
        <w:spacing w:after="0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>d). Zamawiający –</w:t>
      </w:r>
      <w:r>
        <w:rPr>
          <w:rFonts w:ascii="Arial" w:hAnsi="Arial" w:cs="Arial"/>
          <w:sz w:val="22"/>
          <w:szCs w:val="20"/>
        </w:rPr>
        <w:t>Gmina Miasto Krosno, ul. Lwowska 28a, 38-400 Krosno</w:t>
      </w:r>
    </w:p>
    <w:p w14:paraId="25BC5DF8" w14:textId="77777777" w:rsidR="0068326A" w:rsidRDefault="00D730E8">
      <w:pPr>
        <w:pStyle w:val="western"/>
        <w:spacing w:after="0"/>
        <w:rPr>
          <w:rFonts w:ascii="Arial" w:hAnsi="Arial" w:cs="Arial"/>
          <w:sz w:val="22"/>
          <w:szCs w:val="20"/>
        </w:rPr>
      </w:pPr>
      <w:r>
        <w:rPr>
          <w:rFonts w:ascii="Arial" w:hAnsi="Arial" w:cs="Arial"/>
          <w:color w:val="000000"/>
          <w:sz w:val="22"/>
          <w:szCs w:val="20"/>
        </w:rPr>
        <w:t xml:space="preserve">e). Inwestor Bezpośredni - </w:t>
      </w:r>
      <w:r>
        <w:rPr>
          <w:rFonts w:ascii="Arial" w:hAnsi="Arial" w:cs="Arial"/>
          <w:sz w:val="22"/>
          <w:szCs w:val="20"/>
        </w:rPr>
        <w:t>Gmina Miasto Krosno, ul. Lwowska 28a, 38-400 Krosno</w:t>
      </w:r>
    </w:p>
    <w:p w14:paraId="466DBBD9" w14:textId="77777777" w:rsidR="0068326A" w:rsidRDefault="00D730E8">
      <w:pPr>
        <w:spacing w:beforeAutospacing="1"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f). Roboty budowlane - ogół działań, niezbędnych do podjęcia w ramach realizacji przez Wykonawcę przedmiotu zadania.</w:t>
      </w:r>
    </w:p>
    <w:p w14:paraId="7ACC5BFB" w14:textId="77777777" w:rsidR="0068326A" w:rsidRDefault="00D730E8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g). Materiały - wszelkie tworzywa niezbędne do wykonania robót, zgodne z dokumentacją projektową i specyfikacjami technicznymi, zaakceptowane przez Inwestora.</w:t>
      </w:r>
    </w:p>
    <w:p w14:paraId="0CF19875" w14:textId="77777777" w:rsidR="0068326A" w:rsidRDefault="00D730E8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h). Aprobata techniczna - dokument potwierdzający pozytywną ocenę techniczną wyrobu stwierdzającą jego przydatność do stosowania w określonych warunkach, wydany przez jednostkę upoważnioną do udzielania aprobat technicznych; spis jednostek aprobujących zestawiony jest w Rozporządzeniu Ministra Gospodarki Przestrzennej i Budownictwa z dnia 19 grudnia 1994 r. W sprawie aprobat i kryteriów technicznych dotyczących wyrobów budowlanych (Dz. U. Nr 10 z dnia 8 lutego 1995 r. Poz.48, rozdział 2 z późniejszymi zmianami).</w:t>
      </w:r>
    </w:p>
    <w:p w14:paraId="2B72861D" w14:textId="77777777" w:rsidR="0068326A" w:rsidRDefault="00D730E8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i). Certyfikat zgodności - dokument wydany zgodnie z zasadami systemu certyfikacji wykazujący, że zapewniono odpowiedni stopień zaufania, iż należycie zidentyfikowano wyrób, proces lub usługa są zgodne z określoną normą lub innymi dokumentami normatywnymi w odniesieniu do wyrobów dopuszczonych do obrotu i stosowania. W budownictwie (zgodnie z Ustawą z dnia 7 lipca 1994 r. Prawo budowlane, art. 10) certyfikat zgodności wykazuje, że zapewniono zgodność wyrobu z PN lub aprobatę techniczną (w wypadku wyrobów, dla których nie ustalono PN).</w:t>
      </w:r>
    </w:p>
    <w:p w14:paraId="638FD68F" w14:textId="77777777" w:rsidR="0068326A" w:rsidRDefault="00D730E8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j). Znak zgodności - zastrzeżony znak, nadawany lub stosowany zgodnie z zasadami systemu certyfikacji, wskazujący, że zapewniono odpowiedni stopień zaufania, iż dany wyrób, proces lub usługa są zgodne z określoną normą lub innym dokumentem normatywnym.</w:t>
      </w:r>
    </w:p>
    <w:p w14:paraId="2027057E" w14:textId="77777777" w:rsidR="0068326A" w:rsidRDefault="00D730E8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k). Umowa - umowa na wykonanie zadania objętego specyfikacjami, zawarta po rozstrzygnięciu przetargu pomiędzy Zamawiającym (Inwestorem) i Wykonawcą.</w:t>
      </w:r>
    </w:p>
    <w:p w14:paraId="140A6893" w14:textId="77777777" w:rsidR="0068326A" w:rsidRDefault="0068326A">
      <w:pPr>
        <w:shd w:val="clear" w:color="auto" w:fill="FFFFFF"/>
        <w:spacing w:beforeAutospacing="1" w:after="0"/>
        <w:ind w:right="-181"/>
        <w:jc w:val="both"/>
        <w:rPr>
          <w:rFonts w:ascii="Arial" w:hAnsi="Arial" w:cs="Arial"/>
          <w:color w:val="000000"/>
        </w:rPr>
      </w:pPr>
    </w:p>
    <w:p w14:paraId="6E5A92E9" w14:textId="77777777" w:rsidR="0068326A" w:rsidRDefault="00D730E8">
      <w:pPr>
        <w:widowControl w:val="0"/>
        <w:numPr>
          <w:ilvl w:val="1"/>
          <w:numId w:val="2"/>
        </w:numPr>
        <w:shd w:val="clear" w:color="auto" w:fill="FFFFFF"/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Ogólne wymagania dotyczące robót:</w:t>
      </w:r>
    </w:p>
    <w:p w14:paraId="23C2E7BD" w14:textId="77777777" w:rsidR="0068326A" w:rsidRDefault="00D730E8">
      <w:pPr>
        <w:shd w:val="clear" w:color="auto" w:fill="FFFFFF"/>
        <w:tabs>
          <w:tab w:val="left" w:pos="408"/>
        </w:tabs>
        <w:spacing w:before="5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jest odpowiedzialny za jakość wykonanych robót, bezpieczeństwo wszelkich czynności na terenie budowy, metody użyte przy budowie oraz za ich zgodność z dokumentacją i poleceniami Inspektora nadzoru.</w:t>
      </w:r>
    </w:p>
    <w:p w14:paraId="0740F124" w14:textId="77777777" w:rsidR="0068326A" w:rsidRDefault="00D730E8">
      <w:pPr>
        <w:widowControl w:val="0"/>
        <w:numPr>
          <w:ilvl w:val="1"/>
          <w:numId w:val="1"/>
        </w:numPr>
        <w:shd w:val="clear" w:color="auto" w:fill="FFFFFF"/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Organizacja robót i zabezpieczenie interesów osób trzecich</w:t>
      </w:r>
    </w:p>
    <w:p w14:paraId="616F9D63" w14:textId="77777777" w:rsidR="0068326A" w:rsidRDefault="00D730E8">
      <w:pPr>
        <w:spacing w:beforeAutospacing="1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Opracowany przez wykonawcę projekt organizacji robót musi być dostosowany do charakteru i zakresu przewidywanych do wykonania robót. Ma on zapewnić zaplanowany sposób realizacji robót, w oparciu o zasoby techniczne, ludzkie i organizacyjne, które zapewnią realizację robót zgodnie z dokumentacją projektową, specyfikacjami technicznymi i instrukcjami zarządzającego realizacją umowy oraz harmonogramem robót. Powinien zawierać:</w:t>
      </w:r>
    </w:p>
    <w:p w14:paraId="11F5B85C" w14:textId="77777777" w:rsidR="0068326A" w:rsidRDefault="00D730E8">
      <w:pPr>
        <w:pStyle w:val="Akapitzlist"/>
        <w:numPr>
          <w:ilvl w:val="0"/>
          <w:numId w:val="12"/>
        </w:numPr>
        <w:spacing w:beforeAutospacing="1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organizację wykonania robót, w tym terminy i sposób prowadzenia robót</w:t>
      </w:r>
    </w:p>
    <w:p w14:paraId="1AAE4949" w14:textId="77777777" w:rsidR="0068326A" w:rsidRDefault="00D730E8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projekt zagospodarowania zaplecza wykonawcy</w:t>
      </w:r>
    </w:p>
    <w:p w14:paraId="2B3E4146" w14:textId="77777777" w:rsidR="0068326A" w:rsidRDefault="00D730E8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organizację ruchu na budowie wraz z oznakowaniem dróg</w:t>
      </w:r>
    </w:p>
    <w:p w14:paraId="0E5AE669" w14:textId="77777777" w:rsidR="0068326A" w:rsidRDefault="00D730E8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wykaz zespołów roboczych, ich kwalifikacje i przygotowanie praktyczne</w:t>
      </w:r>
    </w:p>
    <w:p w14:paraId="504604AA" w14:textId="77777777" w:rsidR="0068326A" w:rsidRDefault="00D730E8">
      <w:pPr>
        <w:pStyle w:val="Akapitzlist"/>
        <w:numPr>
          <w:ilvl w:val="0"/>
          <w:numId w:val="12"/>
        </w:num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wykaz osób odpowiedzialnych za jakość i terminowość wykonania poszczególnych elementów robót</w:t>
      </w:r>
    </w:p>
    <w:p w14:paraId="292DC247" w14:textId="77777777" w:rsidR="0068326A" w:rsidRDefault="0068326A">
      <w:pPr>
        <w:pStyle w:val="Akapitzlist"/>
        <w:spacing w:after="0"/>
        <w:ind w:left="1128"/>
        <w:jc w:val="both"/>
        <w:rPr>
          <w:rFonts w:ascii="Times New Roman" w:hAnsi="Times New Roman" w:cs="Times New Roman"/>
          <w:color w:val="000000"/>
          <w:sz w:val="24"/>
          <w:szCs w:val="20"/>
        </w:rPr>
      </w:pPr>
    </w:p>
    <w:p w14:paraId="5B82F36F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jest zobowiązany do zabezpieczenia terenu budowy w okresie trwania realizacji kontraktu aż do zakończenia i odbioru ostatecznego robót.</w:t>
      </w:r>
    </w:p>
    <w:p w14:paraId="49C1DAC4" w14:textId="77777777" w:rsidR="0068326A" w:rsidRDefault="00D730E8">
      <w:pPr>
        <w:widowControl w:val="0"/>
        <w:numPr>
          <w:ilvl w:val="1"/>
          <w:numId w:val="1"/>
        </w:numPr>
        <w:shd w:val="clear" w:color="auto" w:fill="FFFFFF"/>
        <w:tabs>
          <w:tab w:val="left" w:pos="0"/>
        </w:tabs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Ochrona przeciwpożarowa</w:t>
      </w:r>
    </w:p>
    <w:p w14:paraId="2CF26B32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Wykonawca będzie utrzymywać sprawny sprzęt przeciwpożarowy, wymagany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odpowiednimi przepisami, na terenie budowy w pomieszczeniach magazynowych 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pojazdach.</w:t>
      </w:r>
    </w:p>
    <w:p w14:paraId="6B071668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Materiały łatwopalne będą składowane w sposób zgodny z odpowiednimi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przepisami i zabezpieczone przed dostępem osób trzecich.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Wykonawca będzie odpowiedzialny za wszelkie </w:t>
      </w:r>
      <w:r>
        <w:rPr>
          <w:rFonts w:ascii="Arial" w:hAnsi="Arial" w:cs="Arial"/>
          <w:color w:val="000000"/>
        </w:rPr>
        <w:lastRenderedPageBreak/>
        <w:t>straty spowodowane pożarem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wywołanym jako rezultat realizacji robót albo przez pracowników wykonawcy.</w:t>
      </w:r>
    </w:p>
    <w:p w14:paraId="09F38B4C" w14:textId="77777777" w:rsidR="0068326A" w:rsidRDefault="00D730E8">
      <w:pPr>
        <w:widowControl w:val="0"/>
        <w:numPr>
          <w:ilvl w:val="1"/>
          <w:numId w:val="1"/>
        </w:numPr>
        <w:shd w:val="clear" w:color="auto" w:fill="FFFFFF"/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Ochrona środowiska w czasie wykonywania robót.</w:t>
      </w:r>
    </w:p>
    <w:p w14:paraId="5F338B4B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ma obowiązek znać i stosować w czasie prowadzenia robót wszelkie przepisy dotyczące ochrony środowiska naturalnego. W okresie trwania robót remontowych Wykonawca będzie podejmować wszelkie konieczne kroki mające na celu stosowanie się do przepisów i norm dotyczących ochrony środowiska na terenie i wokół terenu budowy oraz będzie unikać uszkodzeń lub uciążliwości dla osób lub własności społecznej, a wynikających ze skażenia, hałasu lub innych przyczyn powstałych w następstwie jego sposobu działania.</w:t>
      </w:r>
    </w:p>
    <w:p w14:paraId="5773AE49" w14:textId="77777777" w:rsidR="0068326A" w:rsidRDefault="00D730E8">
      <w:pPr>
        <w:widowControl w:val="0"/>
        <w:numPr>
          <w:ilvl w:val="1"/>
          <w:numId w:val="1"/>
        </w:numPr>
        <w:shd w:val="clear" w:color="auto" w:fill="FFFFFF"/>
        <w:tabs>
          <w:tab w:val="clear" w:pos="408"/>
          <w:tab w:val="left" w:pos="426"/>
        </w:tabs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Warunki bezpieczeństwa pracy</w:t>
      </w:r>
    </w:p>
    <w:p w14:paraId="0BF211E5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Podczas realizacji robót wykonawca będzie przestrzegać przepisów dotyczących bezpieczeństwa i higieny pracy. W szczególności wykonawca ma obowiązek </w:t>
      </w:r>
      <w:proofErr w:type="gramStart"/>
      <w:r>
        <w:rPr>
          <w:rFonts w:ascii="Arial" w:hAnsi="Arial" w:cs="Arial"/>
          <w:color w:val="000000"/>
        </w:rPr>
        <w:t>zadbać</w:t>
      </w:r>
      <w:proofErr w:type="gramEnd"/>
      <w:r>
        <w:rPr>
          <w:rFonts w:ascii="Arial" w:hAnsi="Arial" w:cs="Arial"/>
          <w:color w:val="000000"/>
        </w:rPr>
        <w:t xml:space="preserve"> aby pracownicy nie wykonywali robót w warunkach niebezpiecznych, szkodliwych dla zdrowia oraz nie spełniających odpowiednich wymagań sanitarnych.</w:t>
      </w:r>
    </w:p>
    <w:p w14:paraId="60A53CD4" w14:textId="77777777" w:rsidR="0068326A" w:rsidRDefault="00D730E8">
      <w:pPr>
        <w:shd w:val="clear" w:color="auto" w:fill="FFFFFF"/>
        <w:tabs>
          <w:tab w:val="left" w:pos="851"/>
        </w:tabs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zapewni i będzie utrzymywał wszelkie urządzenia zabezpieczające, oraz sprzęt i odpowiednią odzież dla ochrony życia i zdrowia osób zatrudnionych na budowie. Uznaje się, że wszelkie koszty związane z wypełnieniem wymagań określonych powyżej nie podlegają odrębnej zapłacie i są uwzględnione w cenie umownej.</w:t>
      </w:r>
    </w:p>
    <w:p w14:paraId="3E1B8B86" w14:textId="77777777" w:rsidR="0068326A" w:rsidRDefault="00D730E8">
      <w:pPr>
        <w:shd w:val="clear" w:color="auto" w:fill="FFFFFF"/>
        <w:tabs>
          <w:tab w:val="left" w:pos="851"/>
        </w:tabs>
        <w:ind w:right="-18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color w:val="000000"/>
          <w:sz w:val="28"/>
        </w:rPr>
        <w:t>2.</w:t>
      </w:r>
      <w:r>
        <w:rPr>
          <w:rFonts w:ascii="Arial" w:hAnsi="Arial" w:cs="Arial"/>
          <w:color w:val="000000"/>
          <w:sz w:val="28"/>
        </w:rPr>
        <w:t xml:space="preserve">  </w:t>
      </w:r>
      <w:r>
        <w:rPr>
          <w:rFonts w:ascii="Arial" w:hAnsi="Arial" w:cs="Arial"/>
          <w:b/>
          <w:color w:val="000000"/>
          <w:sz w:val="28"/>
        </w:rPr>
        <w:t>Materiały</w:t>
      </w:r>
    </w:p>
    <w:p w14:paraId="41C46CD8" w14:textId="77777777" w:rsidR="0068326A" w:rsidRDefault="00D730E8">
      <w:pPr>
        <w:shd w:val="clear" w:color="auto" w:fill="FFFFFF"/>
        <w:tabs>
          <w:tab w:val="left" w:pos="518"/>
        </w:tabs>
        <w:spacing w:before="216"/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2.1.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b/>
          <w:color w:val="000000"/>
        </w:rPr>
        <w:t>Ogólne wymagania dotyczące materiałów.</w:t>
      </w:r>
    </w:p>
    <w:p w14:paraId="27907A27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Do realizacji zadania przewiduje się użycie materiałów spełniających określone prawem standardy. Materiały nie odpowiadające wymaganiom jakościowym zostaną przez wykonawcę wywiezione z terenu budowy. Każdy rodzaj robót, w którym znajdują się nieodpowiadające normom i niezaakceptowane materiały, wykonawca wykonuje na własne ryzyko, liczy się z jego nieprzyjęciem i niezapłaceniem. Wszystkie materiały stosowane przez wykonawcę winny posiadać:</w:t>
      </w:r>
    </w:p>
    <w:p w14:paraId="6CAB0248" w14:textId="77777777" w:rsidR="0068326A" w:rsidRDefault="00D730E8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spacing w:after="0"/>
        <w:ind w:left="0" w:right="-180" w:hanging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Aprobaty Techniczne winny być zgodne z obowiązującymi normami,</w:t>
      </w:r>
    </w:p>
    <w:p w14:paraId="7783755F" w14:textId="77777777" w:rsidR="0068326A" w:rsidRDefault="00D730E8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spacing w:after="0"/>
        <w:ind w:left="0" w:right="-180" w:hanging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Certyfikat lub Deklaracją Zgodności z Aprobatą Techniczną lub PN,</w:t>
      </w:r>
    </w:p>
    <w:p w14:paraId="093AA90A" w14:textId="77777777" w:rsidR="0068326A" w:rsidRDefault="00D730E8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spacing w:after="0"/>
        <w:ind w:left="0" w:right="-180" w:hanging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Certyfikat na znak bezpieczeństwa,</w:t>
      </w:r>
    </w:p>
    <w:p w14:paraId="2A738AEC" w14:textId="77777777" w:rsidR="0068326A" w:rsidRDefault="00D730E8">
      <w:pPr>
        <w:widowControl w:val="0"/>
        <w:numPr>
          <w:ilvl w:val="0"/>
          <w:numId w:val="8"/>
        </w:numPr>
        <w:shd w:val="clear" w:color="auto" w:fill="FFFFFF"/>
        <w:tabs>
          <w:tab w:val="left" w:pos="426"/>
        </w:tabs>
        <w:spacing w:after="0"/>
        <w:ind w:left="0" w:right="-180" w:hanging="1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Certyfikat lub Deklarację Zgodności ze zharmonizowaną norma europejską </w:t>
      </w:r>
      <w:proofErr w:type="gramStart"/>
      <w:r>
        <w:rPr>
          <w:rFonts w:ascii="Arial" w:hAnsi="Arial" w:cs="Arial"/>
          <w:color w:val="000000"/>
        </w:rPr>
        <w:t>wprowadzoną  do</w:t>
      </w:r>
      <w:proofErr w:type="gramEnd"/>
      <w:r>
        <w:rPr>
          <w:rFonts w:ascii="Arial" w:hAnsi="Arial" w:cs="Arial"/>
          <w:color w:val="000000"/>
        </w:rPr>
        <w:t xml:space="preserve"> zbioru norm polskich.</w:t>
      </w:r>
    </w:p>
    <w:p w14:paraId="2DA5529B" w14:textId="77777777" w:rsidR="0068326A" w:rsidRDefault="00D730E8">
      <w:pPr>
        <w:shd w:val="clear" w:color="auto" w:fill="FFFFFF"/>
        <w:tabs>
          <w:tab w:val="left" w:pos="854"/>
        </w:tabs>
        <w:spacing w:before="5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 opakowaniach powinien znajdować się termin przydatności do stosowania. Sposób transportu i składowania powinien być zgodny z warunkami i wymaganiami podanymi przez producenta.</w:t>
      </w:r>
    </w:p>
    <w:p w14:paraId="3A5EDA1A" w14:textId="77777777" w:rsidR="0068326A" w:rsidRDefault="00D730E8">
      <w:pPr>
        <w:shd w:val="clear" w:color="auto" w:fill="FFFFFF"/>
        <w:tabs>
          <w:tab w:val="left" w:pos="518"/>
        </w:tabs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2.2.</w:t>
      </w:r>
      <w:r>
        <w:rPr>
          <w:rFonts w:ascii="Arial" w:hAnsi="Arial" w:cs="Arial"/>
          <w:b/>
          <w:color w:val="000000"/>
        </w:rPr>
        <w:tab/>
        <w:t>Rodzaje materiałów</w:t>
      </w:r>
    </w:p>
    <w:p w14:paraId="63E1F075" w14:textId="77777777" w:rsidR="0068326A" w:rsidRDefault="00D730E8">
      <w:pPr>
        <w:shd w:val="clear" w:color="auto" w:fill="FFFFFF"/>
        <w:tabs>
          <w:tab w:val="left" w:pos="0"/>
        </w:tabs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Wszystkie materiały powinny odpowiadać wymaganiom zawartym w normach polskich lub aprobatach technicznych ITB dopuszczających dany materiał do powszechnego stosowania w budownictwie.</w:t>
      </w:r>
    </w:p>
    <w:p w14:paraId="6DD2B09D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Pakowanie, przechowywanie i transport: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wszystkie pozostałe materiały powinny być przechowywane i transportowane wg. obowiązujących przepisów i instrukcji producentów.</w:t>
      </w:r>
    </w:p>
    <w:p w14:paraId="46CE5765" w14:textId="77777777" w:rsidR="0068326A" w:rsidRDefault="00D730E8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Zastosowane w specyfikacji i projektach określenie przedmiotu zamówienia poprzez wskazanie znaku towarowego ma na celu doprecyzowanie przedmiotu zamówienia. Zgodnie z artykułem 29 ustawy Prawo Zamówień Publicznych (Dz.U. 2004 Nr 19 poz. 177) znaki towarowe przywołane w projekcie określają pożądany standard przedmiotu. Należy stosować przedmioty wymienione lub równoważne, przy czym równoważne oznacza takie same lub lepsze pod względem technicznym, jakości użytkowej i estetycznym. W przypadku złożenia ofert równoważnych należy załączyć foldery, dane techniczne i aprobaty techniczne dla materiałów (i urządzeń) równoważnych, zawierających ich parametry techniczne.</w:t>
      </w:r>
    </w:p>
    <w:p w14:paraId="74FB87F1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2.3. Wymagania szczegółowe dla materiałów:</w:t>
      </w:r>
    </w:p>
    <w:p w14:paraId="709B28FA" w14:textId="77777777" w:rsidR="00CA7D38" w:rsidRDefault="00CA7D38">
      <w:pPr>
        <w:shd w:val="clear" w:color="auto" w:fill="FFFFFF"/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Układ warstw podłogowych:</w:t>
      </w:r>
    </w:p>
    <w:p w14:paraId="0B7FE58D" w14:textId="77777777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 xml:space="preserve">Płytki </w:t>
      </w:r>
      <w:proofErr w:type="spellStart"/>
      <w:r w:rsidRPr="001143EA">
        <w:rPr>
          <w:rFonts w:ascii="Arial" w:hAnsi="Arial" w:cs="Arial"/>
        </w:rPr>
        <w:t>Gresowe</w:t>
      </w:r>
      <w:proofErr w:type="spellEnd"/>
      <w:r w:rsidRPr="001143EA">
        <w:rPr>
          <w:rFonts w:ascii="Arial" w:hAnsi="Arial" w:cs="Arial"/>
        </w:rPr>
        <w:t xml:space="preserve"> - 2 cm,</w:t>
      </w:r>
    </w:p>
    <w:p w14:paraId="449606E6" w14:textId="77777777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>2x filia w płynie (wywinięta na ścianę ok. 20cm),</w:t>
      </w:r>
    </w:p>
    <w:p w14:paraId="4A9373A1" w14:textId="2E734936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 xml:space="preserve">Wylewka </w:t>
      </w:r>
      <w:r>
        <w:rPr>
          <w:rFonts w:ascii="Arial" w:hAnsi="Arial" w:cs="Arial"/>
        </w:rPr>
        <w:t>cementowa</w:t>
      </w:r>
      <w:r w:rsidRPr="001143EA">
        <w:rPr>
          <w:rFonts w:ascii="Arial" w:hAnsi="Arial" w:cs="Arial"/>
        </w:rPr>
        <w:t xml:space="preserve"> zbrojona siatką min. 3 mm oczko 10 x10 cm - 5cm (</w:t>
      </w:r>
      <w:proofErr w:type="spellStart"/>
      <w:r w:rsidRPr="001143EA">
        <w:rPr>
          <w:rFonts w:ascii="Arial" w:hAnsi="Arial" w:cs="Arial"/>
        </w:rPr>
        <w:t>dylatowana</w:t>
      </w:r>
      <w:proofErr w:type="spellEnd"/>
      <w:r w:rsidRPr="001143EA">
        <w:rPr>
          <w:rFonts w:ascii="Arial" w:hAnsi="Arial" w:cs="Arial"/>
        </w:rPr>
        <w:t xml:space="preserve"> </w:t>
      </w:r>
      <w:r w:rsidR="001236A0">
        <w:rPr>
          <w:rFonts w:ascii="Arial" w:hAnsi="Arial" w:cs="Arial"/>
        </w:rPr>
        <w:t>pomiędzy pomieszczeniami</w:t>
      </w:r>
      <w:r w:rsidRPr="001143EA">
        <w:rPr>
          <w:rFonts w:ascii="Arial" w:hAnsi="Arial" w:cs="Arial"/>
        </w:rPr>
        <w:t>),</w:t>
      </w:r>
    </w:p>
    <w:p w14:paraId="15C7CBAC" w14:textId="77777777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>Folia PE - 0,3mm,</w:t>
      </w:r>
    </w:p>
    <w:p w14:paraId="2CDD3358" w14:textId="2357A1EF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>Styropian EPS 100-</w:t>
      </w:r>
      <w:proofErr w:type="gramStart"/>
      <w:r w:rsidRPr="001143EA">
        <w:rPr>
          <w:rFonts w:ascii="Arial" w:hAnsi="Arial" w:cs="Arial"/>
        </w:rPr>
        <w:t>031  gr.</w:t>
      </w:r>
      <w:proofErr w:type="gramEnd"/>
      <w:r w:rsidRPr="001143EA">
        <w:rPr>
          <w:rFonts w:ascii="Arial" w:hAnsi="Arial" w:cs="Arial"/>
        </w:rPr>
        <w:t xml:space="preserve"> 10cm,</w:t>
      </w:r>
      <w:r w:rsidR="006B398A">
        <w:rPr>
          <w:rFonts w:ascii="Arial" w:hAnsi="Arial" w:cs="Arial"/>
        </w:rPr>
        <w:t xml:space="preserve"> (lambda 0-31</w:t>
      </w:r>
      <w:r w:rsidR="007E7D12">
        <w:rPr>
          <w:rFonts w:ascii="Arial" w:hAnsi="Arial" w:cs="Arial"/>
        </w:rPr>
        <w:t xml:space="preserve"> </w:t>
      </w:r>
      <w:r w:rsidR="006B398A">
        <w:rPr>
          <w:rFonts w:ascii="Arial" w:hAnsi="Arial" w:cs="Arial"/>
        </w:rPr>
        <w:t>W</w:t>
      </w:r>
    </w:p>
    <w:p w14:paraId="3D0770BD" w14:textId="77777777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 xml:space="preserve">Szlam mineralny elastyczny (z </w:t>
      </w:r>
      <w:proofErr w:type="spellStart"/>
      <w:r w:rsidRPr="001143EA">
        <w:rPr>
          <w:rFonts w:ascii="Arial" w:hAnsi="Arial" w:cs="Arial"/>
        </w:rPr>
        <w:t>wyobleniem</w:t>
      </w:r>
      <w:proofErr w:type="spellEnd"/>
      <w:r w:rsidRPr="001143EA">
        <w:rPr>
          <w:rFonts w:ascii="Arial" w:hAnsi="Arial" w:cs="Arial"/>
        </w:rPr>
        <w:t xml:space="preserve"> i wywinięciem na ścianę) –gr. 1cm,</w:t>
      </w:r>
    </w:p>
    <w:p w14:paraId="617CDE39" w14:textId="77777777" w:rsidR="00CA7D38" w:rsidRPr="001143EA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>Beton B 25 W8 (wodoszczelny) grubość 10</w:t>
      </w:r>
      <w:r w:rsidR="006B398A">
        <w:rPr>
          <w:rFonts w:ascii="Arial" w:hAnsi="Arial" w:cs="Arial"/>
        </w:rPr>
        <w:t xml:space="preserve"> </w:t>
      </w:r>
      <w:r w:rsidRPr="001143EA">
        <w:rPr>
          <w:rFonts w:ascii="Arial" w:hAnsi="Arial" w:cs="Arial"/>
        </w:rPr>
        <w:t>cm zbrojony siatką fi 8mm 20 x20 cm (zakład 20cm),</w:t>
      </w:r>
    </w:p>
    <w:p w14:paraId="0E660933" w14:textId="77777777" w:rsidR="00CA7D38" w:rsidRDefault="00CA7D38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 xml:space="preserve">Folia separacyjna, </w:t>
      </w:r>
    </w:p>
    <w:p w14:paraId="7B7BB0DB" w14:textId="77777777" w:rsidR="00817AC1" w:rsidRDefault="00817AC1" w:rsidP="00CA7D38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>
        <w:rPr>
          <w:rFonts w:ascii="Arial" w:hAnsi="Arial" w:cs="Arial"/>
        </w:rPr>
        <w:t>Warstwa wyrównująca z piasku 2cm,</w:t>
      </w:r>
    </w:p>
    <w:p w14:paraId="533CBEC3" w14:textId="77777777" w:rsidR="00817AC1" w:rsidRPr="00817AC1" w:rsidRDefault="00817AC1" w:rsidP="00817AC1">
      <w:pPr>
        <w:spacing w:after="0" w:line="259" w:lineRule="auto"/>
        <w:rPr>
          <w:rFonts w:ascii="Arial" w:hAnsi="Arial" w:cs="Arial"/>
        </w:rPr>
      </w:pPr>
    </w:p>
    <w:p w14:paraId="5C6F2CC2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nadproża systemowe</w:t>
      </w:r>
      <w:r w:rsidR="00997D33">
        <w:rPr>
          <w:rFonts w:ascii="Arial" w:hAnsi="Arial" w:cs="Arial"/>
          <w:color w:val="000000"/>
        </w:rPr>
        <w:t xml:space="preserve"> lub kształtowniki stalowe</w:t>
      </w:r>
      <w:r>
        <w:rPr>
          <w:rFonts w:ascii="Arial" w:hAnsi="Arial" w:cs="Arial"/>
          <w:color w:val="000000"/>
        </w:rPr>
        <w:t xml:space="preserve"> zgodnie z projektem</w:t>
      </w:r>
    </w:p>
    <w:p w14:paraId="3014FA3A" w14:textId="77777777" w:rsidR="00FC175B" w:rsidRPr="00FC175B" w:rsidRDefault="00D730E8" w:rsidP="00FC175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FC175B" w:rsidRPr="00FC175B">
        <w:rPr>
          <w:rFonts w:ascii="Arial" w:hAnsi="Arial" w:cs="Arial"/>
        </w:rPr>
        <w:t xml:space="preserve">Parametry techniczne drzwi: </w:t>
      </w:r>
    </w:p>
    <w:p w14:paraId="2FD03E31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 xml:space="preserve">Skrzydło drzwiowe gładkie pełne, w wersji przylgowej, zawieszone na minimalnie 3 zawiasach, </w:t>
      </w:r>
    </w:p>
    <w:p w14:paraId="62EE9D57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 xml:space="preserve">Konstrukcja skrzydła – konstrukcję skrzydła stanowi ramiak z drewna iglastego obłożony obustronnie HDP, </w:t>
      </w:r>
    </w:p>
    <w:p w14:paraId="7716EDA4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>Kolor: kontrastowy do powierzchni ścian (należy uzgodnić z Dyrekcją Szkoły)</w:t>
      </w:r>
    </w:p>
    <w:p w14:paraId="45A7A104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>Wyposażenie dodatkowe:</w:t>
      </w:r>
    </w:p>
    <w:p w14:paraId="4AD8FAC8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ab/>
        <w:t>- zamek z wkładka patentową,</w:t>
      </w:r>
    </w:p>
    <w:p w14:paraId="0119ACD1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ab/>
        <w:t>- komplet klamek stal nierdzewna,</w:t>
      </w:r>
    </w:p>
    <w:p w14:paraId="51077F74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ab/>
        <w:t>- co najmniej 3 zawiasy, regulowane,</w:t>
      </w:r>
    </w:p>
    <w:p w14:paraId="27B16175" w14:textId="77777777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ab/>
        <w:t>- klasa mechaniczna kompletnych drzwi z ościeżnicą min. 3 wg. PN-EN 1192.2001,</w:t>
      </w:r>
    </w:p>
    <w:p w14:paraId="5AF47C0D" w14:textId="302143B0" w:rsidR="00FC175B" w:rsidRPr="00FC175B" w:rsidRDefault="00FC175B" w:rsidP="00FC175B">
      <w:pPr>
        <w:spacing w:after="0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ab/>
        <w:t xml:space="preserve">- ościeżnica </w:t>
      </w:r>
      <w:r w:rsidR="001236A0">
        <w:rPr>
          <w:rFonts w:ascii="Arial" w:hAnsi="Arial" w:cs="Arial"/>
        </w:rPr>
        <w:t>stalowa</w:t>
      </w:r>
      <w:r w:rsidRPr="00FC175B">
        <w:rPr>
          <w:rFonts w:ascii="Arial" w:hAnsi="Arial" w:cs="Arial"/>
        </w:rPr>
        <w:t>,</w:t>
      </w:r>
    </w:p>
    <w:p w14:paraId="7047E18D" w14:textId="77777777" w:rsidR="00FC175B" w:rsidRDefault="00FC175B" w:rsidP="00FC175B">
      <w:pPr>
        <w:spacing w:after="0"/>
        <w:ind w:firstLine="708"/>
        <w:jc w:val="both"/>
        <w:rPr>
          <w:rFonts w:ascii="Arial" w:hAnsi="Arial" w:cs="Arial"/>
        </w:rPr>
      </w:pPr>
      <w:r w:rsidRPr="00FC175B">
        <w:rPr>
          <w:rFonts w:ascii="Arial" w:hAnsi="Arial" w:cs="Arial"/>
        </w:rPr>
        <w:t>- drzwi okleinowane kompletne CPL gr. min 0,2mm.</w:t>
      </w:r>
    </w:p>
    <w:p w14:paraId="10A4CE78" w14:textId="77777777" w:rsidR="006B398A" w:rsidRPr="006B398A" w:rsidRDefault="006B398A" w:rsidP="00FC175B">
      <w:pPr>
        <w:spacing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wszystkie drzwi wyposażyć w wentylację (tuleje) o pow. 0,022m </w:t>
      </w:r>
      <w:r w:rsidRPr="006B398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</w:t>
      </w:r>
    </w:p>
    <w:p w14:paraId="1D9188F8" w14:textId="77777777" w:rsidR="0068326A" w:rsidRDefault="00FC175B" w:rsidP="00CA03EE">
      <w:pPr>
        <w:spacing w:line="240" w:lineRule="auto"/>
        <w:ind w:firstLine="426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D730E8">
        <w:rPr>
          <w:rFonts w:ascii="Arial" w:hAnsi="Arial" w:cs="Arial"/>
        </w:rPr>
        <w:t xml:space="preserve"> Drzwi w kolorze białym lub innym </w:t>
      </w:r>
      <w:r>
        <w:rPr>
          <w:rFonts w:ascii="Arial" w:hAnsi="Arial" w:cs="Arial"/>
        </w:rPr>
        <w:t xml:space="preserve">standardowym </w:t>
      </w:r>
      <w:r w:rsidR="00D730E8">
        <w:rPr>
          <w:rFonts w:ascii="Arial" w:hAnsi="Arial" w:cs="Arial"/>
        </w:rPr>
        <w:t>zaproponowanym przez inwestora.</w:t>
      </w:r>
    </w:p>
    <w:p w14:paraId="4B512F92" w14:textId="77777777" w:rsidR="005E5C98" w:rsidRDefault="005E5C98" w:rsidP="00817AC1">
      <w:pPr>
        <w:jc w:val="both"/>
        <w:rPr>
          <w:rFonts w:ascii="Arial" w:hAnsi="Arial" w:cs="Arial"/>
        </w:rPr>
      </w:pPr>
    </w:p>
    <w:p w14:paraId="049ACF75" w14:textId="77777777" w:rsidR="00817AC1" w:rsidRDefault="00D730E8" w:rsidP="00817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wodorozcieńczalna farba lateksowa do wykonywania gładkich, niewrażliwych na uszkodzenia, odpornych na szorowanie</w:t>
      </w:r>
      <w:r w:rsidR="00997D33">
        <w:rPr>
          <w:rFonts w:ascii="Arial" w:hAnsi="Arial" w:cs="Arial"/>
        </w:rPr>
        <w:t xml:space="preserve"> (klasa 1)</w:t>
      </w:r>
      <w:r>
        <w:rPr>
          <w:rFonts w:ascii="Arial" w:hAnsi="Arial" w:cs="Arial"/>
        </w:rPr>
        <w:t xml:space="preserve"> na mokro i utrzymujących strukturę powłok wewnętrznych</w:t>
      </w:r>
      <w:r w:rsidR="00D2292B">
        <w:rPr>
          <w:rFonts w:ascii="Arial" w:hAnsi="Arial" w:cs="Arial"/>
        </w:rPr>
        <w:t>, matowa</w:t>
      </w:r>
      <w:r>
        <w:rPr>
          <w:rFonts w:ascii="Arial" w:hAnsi="Arial" w:cs="Arial"/>
        </w:rPr>
        <w:t>.</w:t>
      </w:r>
    </w:p>
    <w:p w14:paraId="42155FB2" w14:textId="77777777" w:rsidR="00817AC1" w:rsidRPr="00817AC1" w:rsidRDefault="00817AC1" w:rsidP="00817A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817AC1">
        <w:rPr>
          <w:rFonts w:ascii="Arial" w:hAnsi="Arial" w:cs="Arial"/>
          <w:color w:val="000000"/>
        </w:rPr>
        <w:t xml:space="preserve">Wylewki: Wytrzymałość wylewek cementowych badana wg PN-85/B-04500 nie powinna być mniejsza niż: na ściskanie – 12 </w:t>
      </w:r>
      <w:proofErr w:type="spellStart"/>
      <w:r w:rsidRPr="00817AC1">
        <w:rPr>
          <w:rFonts w:ascii="Arial" w:hAnsi="Arial" w:cs="Arial"/>
          <w:color w:val="000000"/>
        </w:rPr>
        <w:t>MPa</w:t>
      </w:r>
      <w:proofErr w:type="spellEnd"/>
      <w:r w:rsidRPr="00817AC1">
        <w:rPr>
          <w:rFonts w:ascii="Arial" w:hAnsi="Arial" w:cs="Arial"/>
          <w:color w:val="000000"/>
        </w:rPr>
        <w:t xml:space="preserve">, na zginanie – 3 </w:t>
      </w:r>
      <w:proofErr w:type="spellStart"/>
      <w:r w:rsidRPr="00817AC1">
        <w:rPr>
          <w:rFonts w:ascii="Arial" w:hAnsi="Arial" w:cs="Arial"/>
          <w:color w:val="000000"/>
        </w:rPr>
        <w:t>MPa</w:t>
      </w:r>
      <w:proofErr w:type="spellEnd"/>
      <w:r w:rsidRPr="00817AC1">
        <w:rPr>
          <w:rFonts w:ascii="Arial" w:hAnsi="Arial" w:cs="Arial"/>
          <w:color w:val="000000"/>
        </w:rPr>
        <w:t>. Podłoże, na którym wykonuje się podkład z warstwy wyrównawczej powinno być wolne od kurzu i zanieczyszczeń oraz nasycone wodą. Podkład cementowy powinien być oddzielony od pionowych stałych elementów budynku taśma dylatacyjna brzegową,</w:t>
      </w:r>
    </w:p>
    <w:p w14:paraId="4904FF3D" w14:textId="77777777" w:rsidR="0068326A" w:rsidRDefault="00D730E8">
      <w:pPr>
        <w:pStyle w:val="Akapitzlist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płytki </w:t>
      </w:r>
      <w:proofErr w:type="spellStart"/>
      <w:r>
        <w:rPr>
          <w:rFonts w:ascii="Arial" w:hAnsi="Arial" w:cs="Arial"/>
        </w:rPr>
        <w:t>gresowe</w:t>
      </w:r>
      <w:proofErr w:type="spellEnd"/>
      <w:r>
        <w:rPr>
          <w:rFonts w:ascii="Arial" w:hAnsi="Arial" w:cs="Arial"/>
        </w:rPr>
        <w:t xml:space="preserve"> nieszkliwione w kolorze szarym, </w:t>
      </w:r>
      <w:r w:rsidR="00997D33">
        <w:rPr>
          <w:rFonts w:ascii="Arial" w:hAnsi="Arial" w:cs="Arial"/>
        </w:rPr>
        <w:t xml:space="preserve">antypoślizgowe klasa R10, </w:t>
      </w:r>
      <w:r>
        <w:rPr>
          <w:rFonts w:ascii="Arial" w:hAnsi="Arial" w:cs="Arial"/>
        </w:rPr>
        <w:t xml:space="preserve">powierzchnia naturalna (lub według wytycznych inwestora). Listwy cokołowe z płytek o kolorze posadzki. Klasa ścieralności min. 5. </w:t>
      </w:r>
    </w:p>
    <w:p w14:paraId="5FC09D40" w14:textId="77777777" w:rsidR="00296F06" w:rsidRDefault="00296F06" w:rsidP="00296F06">
      <w:pPr>
        <w:pStyle w:val="Akapitzlist"/>
        <w:numPr>
          <w:ilvl w:val="0"/>
          <w:numId w:val="16"/>
        </w:numPr>
        <w:spacing w:after="0" w:line="259" w:lineRule="auto"/>
        <w:rPr>
          <w:rFonts w:ascii="Arial" w:hAnsi="Arial" w:cs="Arial"/>
        </w:rPr>
      </w:pPr>
      <w:r w:rsidRPr="001143EA">
        <w:rPr>
          <w:rFonts w:ascii="Arial" w:hAnsi="Arial" w:cs="Arial"/>
        </w:rPr>
        <w:t>Warstwa wyrównująca z piasku – 2cm</w:t>
      </w:r>
      <w:r w:rsidR="008924ED">
        <w:rPr>
          <w:rFonts w:ascii="Arial" w:hAnsi="Arial" w:cs="Arial"/>
        </w:rPr>
        <w:t>,</w:t>
      </w:r>
    </w:p>
    <w:p w14:paraId="2A423331" w14:textId="77777777" w:rsidR="00A807D6" w:rsidRDefault="00A807D6" w:rsidP="00A807D6">
      <w:pPr>
        <w:spacing w:after="0" w:line="259" w:lineRule="auto"/>
        <w:rPr>
          <w:rFonts w:ascii="Arial" w:hAnsi="Arial" w:cs="Arial"/>
        </w:rPr>
      </w:pPr>
    </w:p>
    <w:p w14:paraId="2DE7F54F" w14:textId="622A8898" w:rsidR="00A807D6" w:rsidRDefault="00A807D6" w:rsidP="00A807D6">
      <w:pPr>
        <w:shd w:val="clear" w:color="auto" w:fill="FFFFFF"/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2.</w:t>
      </w:r>
      <w:r w:rsidR="00CA03EE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 xml:space="preserve">. </w:t>
      </w:r>
      <w:r>
        <w:rPr>
          <w:rFonts w:ascii="Arial" w:hAnsi="Arial" w:cs="Arial"/>
          <w:b/>
          <w:color w:val="000000"/>
        </w:rPr>
        <w:t>Nawierzchnia syntetyczna placu zabaw</w:t>
      </w:r>
      <w:r>
        <w:rPr>
          <w:rFonts w:ascii="Arial" w:hAnsi="Arial" w:cs="Arial"/>
          <w:b/>
          <w:color w:val="000000"/>
        </w:rPr>
        <w:t>:</w:t>
      </w:r>
    </w:p>
    <w:p w14:paraId="41FE9577" w14:textId="77777777" w:rsidR="00CA03EE" w:rsidRDefault="00CA03EE" w:rsidP="00CA03EE">
      <w:pPr>
        <w:pStyle w:val="Akapitzlist"/>
        <w:numPr>
          <w:ilvl w:val="0"/>
          <w:numId w:val="18"/>
        </w:numPr>
        <w:shd w:val="clear" w:color="auto" w:fill="FFFFFF"/>
        <w:ind w:left="426" w:right="-180" w:hanging="426"/>
        <w:jc w:val="both"/>
        <w:rPr>
          <w:rFonts w:ascii="Arial" w:hAnsi="Arial" w:cs="Arial"/>
        </w:rPr>
      </w:pPr>
      <w:r w:rsidRPr="00CA03EE">
        <w:rPr>
          <w:rFonts w:ascii="Arial" w:hAnsi="Arial" w:cs="Arial"/>
        </w:rPr>
        <w:t>wyr</w:t>
      </w:r>
      <w:r w:rsidRPr="00CA03EE">
        <w:rPr>
          <w:rFonts w:ascii="Arial" w:hAnsi="Arial" w:cs="Arial"/>
        </w:rPr>
        <w:t>ó</w:t>
      </w:r>
      <w:r w:rsidRPr="00CA03EE">
        <w:rPr>
          <w:rFonts w:ascii="Arial" w:hAnsi="Arial" w:cs="Arial"/>
        </w:rPr>
        <w:t>wnanie istniejącej podbudowy, dostosowanie jej grubości dedykowanej na plac zabaw nowej</w:t>
      </w:r>
      <w:r w:rsidRPr="00CA03EE">
        <w:rPr>
          <w:rFonts w:ascii="Arial" w:hAnsi="Arial" w:cs="Arial"/>
        </w:rPr>
        <w:t xml:space="preserve"> </w:t>
      </w:r>
      <w:r w:rsidRPr="00CA03EE">
        <w:rPr>
          <w:rFonts w:ascii="Arial" w:hAnsi="Arial" w:cs="Arial"/>
        </w:rPr>
        <w:t>nawierzchni EPDM.</w:t>
      </w:r>
    </w:p>
    <w:p w14:paraId="27EEA5D0" w14:textId="0D63A005" w:rsidR="00CA03EE" w:rsidRPr="00CA03EE" w:rsidRDefault="00CA03EE" w:rsidP="00CA03EE">
      <w:pPr>
        <w:pStyle w:val="Akapitzlist"/>
        <w:numPr>
          <w:ilvl w:val="0"/>
          <w:numId w:val="18"/>
        </w:numPr>
        <w:shd w:val="clear" w:color="auto" w:fill="FFFFFF"/>
        <w:ind w:left="426" w:right="-180" w:hanging="426"/>
        <w:jc w:val="both"/>
        <w:rPr>
          <w:rFonts w:ascii="Arial" w:hAnsi="Arial" w:cs="Arial"/>
        </w:rPr>
      </w:pPr>
      <w:r w:rsidRPr="00CA03EE">
        <w:rPr>
          <w:rFonts w:ascii="Arial" w:hAnsi="Arial" w:cs="Arial"/>
        </w:rPr>
        <w:t xml:space="preserve">nawierzchnia syntetyczna bezpieczna wylewana dwuwarstwowo o łącznej grubości </w:t>
      </w:r>
      <w:r w:rsidRPr="00CA03EE">
        <w:rPr>
          <w:rFonts w:ascii="Arial" w:hAnsi="Arial" w:cs="Arial"/>
        </w:rPr>
        <w:t>zgodnie z rysunkami dokumentacji oraz przedmiaru</w:t>
      </w:r>
    </w:p>
    <w:p w14:paraId="7B5D9523" w14:textId="77777777" w:rsidR="0068326A" w:rsidRDefault="00D730E8" w:rsidP="00296F06">
      <w:pPr>
        <w:shd w:val="clear" w:color="auto" w:fill="FFFFFF"/>
        <w:tabs>
          <w:tab w:val="left" w:pos="984"/>
        </w:tabs>
        <w:spacing w:before="200"/>
        <w:ind w:right="-181"/>
        <w:jc w:val="both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3.  Sprzęt</w:t>
      </w:r>
    </w:p>
    <w:p w14:paraId="502F4757" w14:textId="77777777" w:rsidR="0068326A" w:rsidRDefault="00D730E8">
      <w:pPr>
        <w:shd w:val="clear" w:color="auto" w:fill="FFFFFF"/>
        <w:tabs>
          <w:tab w:val="left" w:pos="557"/>
        </w:tabs>
        <w:spacing w:before="216"/>
        <w:ind w:right="-18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t>3.1.</w:t>
      </w:r>
      <w:r>
        <w:rPr>
          <w:rFonts w:ascii="Arial" w:hAnsi="Arial" w:cs="Arial"/>
          <w:b/>
          <w:color w:val="000000"/>
        </w:rPr>
        <w:tab/>
        <w:t>Wymagania ogólne</w:t>
      </w:r>
    </w:p>
    <w:p w14:paraId="40D0B689" w14:textId="77777777" w:rsidR="0068326A" w:rsidRDefault="00D730E8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jest zobowiązany do używania jedynie takiego sprzętu, który nie spowoduje niekorzystnego wpływu na jakość wykonywanych robót, zarówno w miejscu wykonywania tych robót jak też przy wykonywaniu czynności pomocniczych oraz w czasie transportu, załadunku i wyładunku materiałów, sprzętu itp.</w:t>
      </w:r>
    </w:p>
    <w:p w14:paraId="21F78F1F" w14:textId="77777777" w:rsidR="0068326A" w:rsidRDefault="00D730E8">
      <w:pPr>
        <w:shd w:val="clear" w:color="auto" w:fill="FFFFFF"/>
        <w:tabs>
          <w:tab w:val="left" w:pos="845"/>
        </w:tabs>
        <w:spacing w:before="19"/>
        <w:ind w:right="-180"/>
        <w:jc w:val="both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>4.  Transport</w:t>
      </w:r>
    </w:p>
    <w:p w14:paraId="313A5A93" w14:textId="77777777" w:rsidR="0068326A" w:rsidRDefault="00D730E8">
      <w:pPr>
        <w:shd w:val="clear" w:color="auto" w:fill="FFFFFF"/>
        <w:tabs>
          <w:tab w:val="left" w:pos="557"/>
        </w:tabs>
        <w:spacing w:before="211"/>
        <w:ind w:right="-18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4.1.</w:t>
      </w:r>
      <w:r>
        <w:rPr>
          <w:rFonts w:ascii="Arial" w:hAnsi="Arial" w:cs="Arial"/>
          <w:b/>
          <w:color w:val="000000"/>
        </w:rPr>
        <w:tab/>
        <w:t>Wymagania ogólne</w:t>
      </w:r>
    </w:p>
    <w:p w14:paraId="26B189BA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Wykonawca jest zobowiązany do stosowania jedynie takich środków transportu, które nie wpłyną niekorzystnie na jakość wykonywanych robót. Liczba środków transportu powinna gwarantować prowadzenie robót zgodnie z zasadami sztuki budowlanej i wykonanie ich w terminie przewidzianym w umowie.</w:t>
      </w:r>
    </w:p>
    <w:p w14:paraId="03FD73A0" w14:textId="77777777" w:rsidR="0068326A" w:rsidRDefault="00D730E8">
      <w:pPr>
        <w:widowControl w:val="0"/>
        <w:numPr>
          <w:ilvl w:val="1"/>
          <w:numId w:val="4"/>
        </w:numPr>
        <w:shd w:val="clear" w:color="auto" w:fill="FFFFFF"/>
        <w:spacing w:before="200"/>
        <w:ind w:left="0" w:right="-181" w:firstLine="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Transport materiałów</w:t>
      </w:r>
    </w:p>
    <w:p w14:paraId="2D496671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Do transportu materiałów i urządzeń można stosować między innymi następujące sprawne technicznie środki transportu:</w:t>
      </w:r>
    </w:p>
    <w:p w14:paraId="73EBC20F" w14:textId="77777777" w:rsidR="0068326A" w:rsidRDefault="00D730E8">
      <w:pPr>
        <w:shd w:val="clear" w:color="auto" w:fill="FFFFFF"/>
        <w:tabs>
          <w:tab w:val="left" w:pos="869"/>
        </w:tabs>
        <w:ind w:right="-180"/>
        <w:jc w:val="both"/>
      </w:pPr>
      <w:r>
        <w:rPr>
          <w:rFonts w:ascii="Arial" w:hAnsi="Arial" w:cs="Arial"/>
          <w:color w:val="000000"/>
        </w:rPr>
        <w:t>-samochód dostawczy o ładowności do 0,9t,</w:t>
      </w:r>
    </w:p>
    <w:p w14:paraId="36809E74" w14:textId="77777777" w:rsidR="0068326A" w:rsidRDefault="00D730E8">
      <w:pPr>
        <w:shd w:val="clear" w:color="auto" w:fill="FFFFFF"/>
        <w:tabs>
          <w:tab w:val="left" w:pos="869"/>
        </w:tabs>
        <w:ind w:right="-180"/>
        <w:jc w:val="both"/>
      </w:pPr>
      <w:r>
        <w:rPr>
          <w:rFonts w:ascii="Arial" w:hAnsi="Arial" w:cs="Arial"/>
          <w:color w:val="000000"/>
        </w:rPr>
        <w:t>-samochód samowyładowczy do 5t</w:t>
      </w:r>
    </w:p>
    <w:p w14:paraId="7F4B9C48" w14:textId="77777777" w:rsidR="0068326A" w:rsidRDefault="00D730E8">
      <w:pPr>
        <w:shd w:val="clear" w:color="auto" w:fill="FFFFFF"/>
        <w:tabs>
          <w:tab w:val="left" w:pos="869"/>
        </w:tabs>
        <w:ind w:right="-180"/>
        <w:jc w:val="both"/>
      </w:pPr>
      <w:r>
        <w:rPr>
          <w:rFonts w:ascii="Arial" w:hAnsi="Arial" w:cs="Arial"/>
          <w:color w:val="000000"/>
        </w:rPr>
        <w:t>-samochód skrzyniowy do 5t</w:t>
      </w:r>
    </w:p>
    <w:p w14:paraId="12B775B0" w14:textId="77777777" w:rsidR="0068326A" w:rsidRDefault="00D730E8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Materiały należy układać równomiernie i zabezpieczyć przed możliwością przesunięcia się podczas transportu.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Przy załadunku i wyładunku oraz przewozie na środkach transportu należy przestrzegać przepisów obowiązujących w transporcie drogowym.</w:t>
      </w:r>
    </w:p>
    <w:p w14:paraId="232A9A69" w14:textId="77777777" w:rsidR="0068326A" w:rsidRDefault="00D730E8">
      <w:pPr>
        <w:shd w:val="clear" w:color="auto" w:fill="FFFFFF"/>
        <w:ind w:right="-180"/>
        <w:jc w:val="both"/>
      </w:pPr>
      <w:r>
        <w:rPr>
          <w:rFonts w:ascii="Arial" w:hAnsi="Arial" w:cs="Arial"/>
          <w:color w:val="000000"/>
        </w:rPr>
        <w:t>Przy ruchu po drogach publicznych środki transportowe muszą spełniać wymagania przepisów ruchu drogowego.</w:t>
      </w:r>
    </w:p>
    <w:p w14:paraId="24EC6D5B" w14:textId="77777777" w:rsidR="0068326A" w:rsidRDefault="0068326A">
      <w:pPr>
        <w:shd w:val="clear" w:color="auto" w:fill="FFFFFF"/>
        <w:ind w:right="-180"/>
        <w:jc w:val="both"/>
        <w:rPr>
          <w:rFonts w:ascii="Arial" w:hAnsi="Arial" w:cs="Arial"/>
          <w:color w:val="000000"/>
        </w:rPr>
      </w:pPr>
    </w:p>
    <w:p w14:paraId="1D2C01E5" w14:textId="77777777" w:rsidR="0068326A" w:rsidRDefault="00D730E8">
      <w:pPr>
        <w:widowControl w:val="0"/>
        <w:numPr>
          <w:ilvl w:val="0"/>
          <w:numId w:val="4"/>
        </w:numPr>
        <w:shd w:val="clear" w:color="auto" w:fill="FFFFFF"/>
        <w:ind w:left="0" w:right="-181" w:firstLine="0"/>
        <w:jc w:val="both"/>
        <w:rPr>
          <w:rFonts w:ascii="Arial" w:hAnsi="Arial" w:cs="Arial"/>
          <w:b/>
          <w:color w:val="000000"/>
          <w:sz w:val="28"/>
        </w:rPr>
      </w:pPr>
      <w:r>
        <w:rPr>
          <w:rFonts w:ascii="Arial" w:hAnsi="Arial" w:cs="Arial"/>
          <w:b/>
          <w:color w:val="000000"/>
          <w:sz w:val="28"/>
        </w:rPr>
        <w:t xml:space="preserve">Wykonanie robót </w:t>
      </w:r>
    </w:p>
    <w:p w14:paraId="3C516CC2" w14:textId="77777777" w:rsidR="0068326A" w:rsidRDefault="00D730E8">
      <w:pPr>
        <w:pStyle w:val="Akapitzlist"/>
        <w:numPr>
          <w:ilvl w:val="1"/>
          <w:numId w:val="13"/>
        </w:numPr>
        <w:ind w:left="0" w:firstLine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Roboty rozbiórkowe</w:t>
      </w:r>
      <w:r>
        <w:rPr>
          <w:rFonts w:ascii="Arial" w:hAnsi="Arial" w:cs="Arial"/>
          <w:color w:val="000000"/>
        </w:rPr>
        <w:t xml:space="preserve"> </w:t>
      </w:r>
    </w:p>
    <w:p w14:paraId="1AC61BA8" w14:textId="77777777" w:rsidR="0068326A" w:rsidRDefault="00D730E8">
      <w:pPr>
        <w:pStyle w:val="Akapitzlist"/>
        <w:ind w:left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Przed przystąpieniem do robót teren odgrodzić i oznaczyć w sposób widoczny dla osób trzecich. Roboty prowadzić zgodnie z rozporządzeniem Ministra Infrastruktury z dnia 06.02.2003 r. (Dz.U. Nr</w:t>
      </w:r>
      <w:r w:rsidR="005E3C68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47 poz. 401) w sprawie bezpieczeństwa i higieny pracy podczas wykonywania robót budowlanych. Sposób wykonania robót rozbiórkowych pozostawia się do decyzji wykonawcy. Zalecane jest wykorzystanie sprzętu lekkiego typu elektronarzędzi lub urządzeń wymienionych w opisie technicznym projektu. Ściany i sufit oczyścić z kurzu, powierzchnię podłoża oczyścić i wyrównać. Usunąć gruz i materiały z rozbiórki, teren uporządkować.</w:t>
      </w:r>
    </w:p>
    <w:p w14:paraId="3D1FB2F4" w14:textId="77777777" w:rsidR="0068326A" w:rsidRDefault="00D730E8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Roboty w zakresie stolarki okiennej i drzwiowej</w:t>
      </w:r>
    </w:p>
    <w:p w14:paraId="042119F4" w14:textId="77777777" w:rsidR="0068326A" w:rsidRDefault="00D730E8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Przed osadzeniem stolarki należy sprawdzić dokładność wykonania ościeży do których ma przylegać ościeżnica. W przypadku występujących wad w wykonaniu ościeży lub zabrudzeniu powierzchni, ościeża należy naprawić i oczyścić. Ościeżnice zamontować zgodnie z zestawieniem stolarki. Stolarkę okienną należy zamocować w punktach rozmieszczonych w ościeżu zgodnie z wymaganiami dokumentacji projektowej.</w:t>
      </w:r>
    </w:p>
    <w:p w14:paraId="04ED5AEB" w14:textId="77777777" w:rsidR="0068326A" w:rsidRDefault="0068326A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20C5A278" w14:textId="77777777" w:rsidR="0068326A" w:rsidRDefault="00D730E8">
      <w:p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 przygotowane ościeża należy wstawić stolarkę za pomocą kotew. Elementy kotwiące osadzić w ościeżach, uszczelnienie ościeży drzwiowych wykonać pianką poliuretanową a szczeliny pokryć listwą. Drzwi ustawiać w otworze na podkładkach z drewna twardego pod elementami pionowymi. Ustawioną stolarkę sprawdzić w pionie i poziomie i umocować za pomocą kotew i kołków rozporowych. Dopuszczalne odchylenie od pionu 1 mm/1m wysokości – nie więcej niż 3 mm na całej wysokości. Różnice wymiarów po przekątnej długości ponad 2 m – nie więcej niż 4 mm. Skrzydła drzwiowe i ościeżnice powinny mieć usunięte wszystkie drobne wady powierzchniowe.</w:t>
      </w:r>
    </w:p>
    <w:p w14:paraId="58F698CE" w14:textId="77777777" w:rsidR="0068326A" w:rsidRDefault="0068326A">
      <w:pPr>
        <w:pStyle w:val="Akapitzlist"/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0750EE0E" w14:textId="77777777" w:rsidR="0068326A" w:rsidRDefault="00D730E8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Tynkowanie i okładziny</w:t>
      </w:r>
    </w:p>
    <w:p w14:paraId="46C9530C" w14:textId="77777777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 przystąpieniem do robót tynkarskich powierzchnie ścian należy przygotować zgodnie z zaleceniami producenta tynku. Podłoże powinno być czyste, suche, stabilne, równe i nośne, </w:t>
      </w:r>
      <w:r>
        <w:rPr>
          <w:rFonts w:ascii="Arial" w:hAnsi="Arial" w:cs="Arial"/>
        </w:rPr>
        <w:lastRenderedPageBreak/>
        <w:t xml:space="preserve">oczyszczone z warstw mogących osłabić przyczepność zaprawy. Jeżeli istnieje konieczność redukcji chłonności podłoża, należy je zagruntować preparatami odpowiednimi dla poszczególnych materiałów podłoża. </w:t>
      </w:r>
    </w:p>
    <w:p w14:paraId="3483C389" w14:textId="77777777" w:rsidR="0068326A" w:rsidRDefault="00D730E8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Uzupełnienia w tynkach istniejących:</w:t>
      </w:r>
    </w:p>
    <w:p w14:paraId="3DF11FE2" w14:textId="77777777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Powierzchniowe rysy w podłożu należy poszerzyć, odkurzyć i zagruntować preparatem odpowiednim do rodzaju podłoża. Słabo związane fragmenty tynków istniejących należy odkuć, zaś elementy luźne lub osypujące się, usunąć szczotką stalową. Podłoże powinno być czyste, suche, stabilne, równe i nośne, oczyszczone z warstw mogących osłabić przyczepność zaprawy. </w:t>
      </w:r>
    </w:p>
    <w:p w14:paraId="6660F505" w14:textId="77777777" w:rsidR="0068326A" w:rsidRDefault="00D730E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Uzupełnienia i naprawy w tynkach istniejących należy wykonać przy użyciu uniwersalnej, cementowo-wapiennej zaprawy wyrównującej. Po wyschnięciu zaprawy wyrównującej całą powierzchnię ścian należy zagruntować a następnie wygładzić przy użyciu białej cementowej zaprawy szpachlowej, wzmocnionej mikro włóknami o grubości warstwy dosto</w:t>
      </w:r>
      <w:r w:rsidR="00997D33">
        <w:rPr>
          <w:rFonts w:ascii="Arial" w:hAnsi="Arial" w:cs="Arial"/>
        </w:rPr>
        <w:t>sowanej do nierówności podłoża.</w:t>
      </w:r>
    </w:p>
    <w:p w14:paraId="66FD0D94" w14:textId="77777777" w:rsidR="005E5C98" w:rsidRDefault="005E5C98">
      <w:pPr>
        <w:jc w:val="both"/>
        <w:rPr>
          <w:rFonts w:ascii="Arial" w:hAnsi="Arial" w:cs="Arial"/>
        </w:rPr>
      </w:pPr>
    </w:p>
    <w:p w14:paraId="14FEC541" w14:textId="77777777" w:rsidR="0068326A" w:rsidRDefault="00D730E8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Roboty malarskie</w:t>
      </w:r>
    </w:p>
    <w:p w14:paraId="0CE203F7" w14:textId="77777777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Przed malowaniem ściany należy pokryć środkiem gruntującym odpowiednio dobranym do podłoża. Podłoże musi być nośne, suche, czyste oraz pozbawione substancji zmniejszających przyczepność. Farbę </w:t>
      </w:r>
      <w:proofErr w:type="gramStart"/>
      <w:r>
        <w:rPr>
          <w:rFonts w:ascii="Arial" w:hAnsi="Arial" w:cs="Arial"/>
        </w:rPr>
        <w:t>nakładać  za</w:t>
      </w:r>
      <w:proofErr w:type="gramEnd"/>
      <w:r>
        <w:rPr>
          <w:rFonts w:ascii="Arial" w:hAnsi="Arial" w:cs="Arial"/>
        </w:rPr>
        <w:t xml:space="preserve"> pomocą wałka lub metodą natryskową.  Ściany należy malować dwukrotnie. Warstwę pośrednią wykonać farbą lateksową rozcieńczoną maks. 10% wody. Warstwę wierzchnią wykonać farbą lateksową rozcieńczoną maks. 5% wody. </w:t>
      </w:r>
    </w:p>
    <w:p w14:paraId="55BEDACB" w14:textId="77777777" w:rsidR="0068326A" w:rsidRDefault="0068326A">
      <w:pPr>
        <w:jc w:val="both"/>
        <w:rPr>
          <w:rFonts w:ascii="Arial" w:hAnsi="Arial" w:cs="Arial"/>
          <w:b/>
          <w:bCs/>
          <w:color w:val="000000"/>
        </w:rPr>
      </w:pPr>
    </w:p>
    <w:p w14:paraId="15DC8334" w14:textId="77777777" w:rsidR="0068326A" w:rsidRDefault="00D730E8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Podłoża i posadzki</w:t>
      </w:r>
    </w:p>
    <w:p w14:paraId="47A2131E" w14:textId="0B8E4B33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Płytki układać na elastycznej zaprawie klejowej do gresu. Spoiny o szerokości 4mm należy wypełnić zaprawą do spoin w kolorze szarym lub dostosowanym do kolorystyki posadzki, odporną na wnikanie wody. Spoiny łączące zamknięte w sposób trwale elastyczny. </w:t>
      </w:r>
      <w:r w:rsidR="00997D33">
        <w:rPr>
          <w:rFonts w:ascii="Arial" w:hAnsi="Arial" w:cs="Arial"/>
        </w:rPr>
        <w:t>Płytki podłogowe układać w stylu karo</w:t>
      </w:r>
      <w:r w:rsidR="007509C7">
        <w:rPr>
          <w:rFonts w:ascii="Arial" w:hAnsi="Arial" w:cs="Arial"/>
        </w:rPr>
        <w:t xml:space="preserve"> z uwagi na nierównoległe ściany</w:t>
      </w:r>
      <w:r w:rsidR="00997D33">
        <w:rPr>
          <w:rFonts w:ascii="Arial" w:hAnsi="Arial" w:cs="Arial"/>
        </w:rPr>
        <w:t>.</w:t>
      </w:r>
    </w:p>
    <w:p w14:paraId="2FC44CB4" w14:textId="77777777" w:rsidR="0068326A" w:rsidRDefault="0068326A">
      <w:pPr>
        <w:pStyle w:val="Akapitzlist"/>
        <w:ind w:left="360"/>
        <w:jc w:val="both"/>
        <w:rPr>
          <w:rFonts w:ascii="Arial" w:hAnsi="Arial" w:cs="Arial"/>
          <w:b/>
          <w:bCs/>
          <w:color w:val="000000"/>
        </w:rPr>
      </w:pPr>
    </w:p>
    <w:p w14:paraId="18BF50F6" w14:textId="77777777" w:rsidR="0068326A" w:rsidRDefault="00D730E8">
      <w:pPr>
        <w:pStyle w:val="Akapitzlist"/>
        <w:numPr>
          <w:ilvl w:val="1"/>
          <w:numId w:val="13"/>
        </w:numPr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Montaż wyposażenia</w:t>
      </w:r>
    </w:p>
    <w:p w14:paraId="7E91B059" w14:textId="413C5E4C" w:rsidR="0068326A" w:rsidRDefault="00D730E8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Armaturę i urządzenia </w:t>
      </w:r>
      <w:r w:rsidR="00A807D6">
        <w:rPr>
          <w:rFonts w:ascii="Arial" w:hAnsi="Arial" w:cs="Arial"/>
          <w:bCs/>
          <w:color w:val="000000"/>
        </w:rPr>
        <w:t xml:space="preserve">sanitarne i elektryczne </w:t>
      </w:r>
      <w:r>
        <w:rPr>
          <w:rFonts w:ascii="Arial" w:hAnsi="Arial" w:cs="Arial"/>
          <w:bCs/>
          <w:color w:val="000000"/>
        </w:rPr>
        <w:t>należy montować zgodnie z zaleceniami producenta.</w:t>
      </w:r>
    </w:p>
    <w:p w14:paraId="3627555F" w14:textId="77777777" w:rsidR="0068326A" w:rsidRDefault="00D730E8">
      <w:pPr>
        <w:shd w:val="clear" w:color="auto" w:fill="FFFFFF"/>
        <w:tabs>
          <w:tab w:val="left" w:pos="0"/>
        </w:tabs>
        <w:ind w:right="-180"/>
        <w:jc w:val="both"/>
        <w:rPr>
          <w:rFonts w:ascii="Arial" w:hAnsi="Arial" w:cs="Arial"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6.     Kontrola jakości robót</w:t>
      </w:r>
    </w:p>
    <w:p w14:paraId="1E02EDEA" w14:textId="77777777" w:rsidR="0068326A" w:rsidRDefault="00D730E8">
      <w:pPr>
        <w:shd w:val="clear" w:color="auto" w:fill="FFFFFF"/>
        <w:tabs>
          <w:tab w:val="left" w:pos="552"/>
        </w:tabs>
        <w:ind w:right="-18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6.1. Kontrola jakości robót polega na sprawdzeniu zgodności ich wykonania z wymogami dokumentacji </w:t>
      </w:r>
      <w:proofErr w:type="gramStart"/>
      <w:r>
        <w:rPr>
          <w:rFonts w:ascii="Arial" w:hAnsi="Arial" w:cs="Arial"/>
          <w:color w:val="000000"/>
        </w:rPr>
        <w:t>projektowej,</w:t>
      </w:r>
      <w:proofErr w:type="gramEnd"/>
      <w:r>
        <w:rPr>
          <w:rFonts w:ascii="Arial" w:hAnsi="Arial" w:cs="Arial"/>
          <w:color w:val="000000"/>
        </w:rPr>
        <w:t xml:space="preserve"> </w:t>
      </w:r>
      <w:proofErr w:type="gramStart"/>
      <w:r>
        <w:rPr>
          <w:rFonts w:ascii="Arial" w:hAnsi="Arial" w:cs="Arial"/>
          <w:color w:val="000000"/>
        </w:rPr>
        <w:t xml:space="preserve">oraz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niniejszej</w:t>
      </w:r>
      <w:proofErr w:type="gramEnd"/>
      <w:r>
        <w:rPr>
          <w:rFonts w:ascii="Arial" w:hAnsi="Arial" w:cs="Arial"/>
          <w:color w:val="000000"/>
        </w:rPr>
        <w:t xml:space="preserve"> specyfikacji.</w:t>
      </w:r>
    </w:p>
    <w:p w14:paraId="716DD9A9" w14:textId="77777777" w:rsidR="0068326A" w:rsidRDefault="00D730E8">
      <w:pPr>
        <w:shd w:val="clear" w:color="auto" w:fill="FFFFFF"/>
        <w:tabs>
          <w:tab w:val="left" w:pos="552"/>
        </w:tabs>
        <w:ind w:right="-181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6.2. Sprawdzenie wymiarów stolarki okiennej i drzwiowej, wykończenia powierzchni i prawidłowego działania części ruchomych.</w:t>
      </w:r>
    </w:p>
    <w:p w14:paraId="1E441651" w14:textId="77777777" w:rsidR="0068326A" w:rsidRDefault="00D730E8">
      <w:pPr>
        <w:pStyle w:val="Akapitzlist"/>
        <w:widowControl w:val="0"/>
        <w:numPr>
          <w:ilvl w:val="1"/>
          <w:numId w:val="14"/>
        </w:numPr>
        <w:shd w:val="clear" w:color="auto" w:fill="FFFFFF"/>
        <w:tabs>
          <w:tab w:val="left" w:pos="552"/>
        </w:tabs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Sprawdzenie gładkości i równości powierzchni po wykonaniu tynków.</w:t>
      </w:r>
    </w:p>
    <w:p w14:paraId="3518E6E3" w14:textId="77777777" w:rsidR="0068326A" w:rsidRDefault="00D730E8">
      <w:pPr>
        <w:pStyle w:val="Akapitzlist"/>
        <w:widowControl w:val="0"/>
        <w:numPr>
          <w:ilvl w:val="1"/>
          <w:numId w:val="14"/>
        </w:numPr>
        <w:shd w:val="clear" w:color="auto" w:fill="FFFFFF"/>
        <w:tabs>
          <w:tab w:val="left" w:pos="552"/>
        </w:tabs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lastRenderedPageBreak/>
        <w:t>Kontrola poziomów wykonanych posadzek.</w:t>
      </w:r>
    </w:p>
    <w:p w14:paraId="175E548E" w14:textId="77777777" w:rsidR="0068326A" w:rsidRDefault="00D730E8">
      <w:pPr>
        <w:pStyle w:val="Akapitzlist"/>
        <w:widowControl w:val="0"/>
        <w:numPr>
          <w:ilvl w:val="1"/>
          <w:numId w:val="14"/>
        </w:numPr>
        <w:shd w:val="clear" w:color="auto" w:fill="FFFFFF"/>
        <w:tabs>
          <w:tab w:val="left" w:pos="552"/>
        </w:tabs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Pomiar za pomocą niwelatora spadków poprzecznych chodnika oraz pomiar szerokości.</w:t>
      </w:r>
    </w:p>
    <w:p w14:paraId="18DE8702" w14:textId="77777777" w:rsidR="0068326A" w:rsidRDefault="00D730E8">
      <w:pPr>
        <w:widowControl w:val="0"/>
        <w:numPr>
          <w:ilvl w:val="1"/>
          <w:numId w:val="14"/>
        </w:numPr>
        <w:shd w:val="clear" w:color="auto" w:fill="FFFFFF"/>
        <w:tabs>
          <w:tab w:val="left" w:pos="552"/>
        </w:tabs>
        <w:ind w:left="0" w:right="-180" w:firstLine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Ocena wizualna wykończenia.</w:t>
      </w:r>
    </w:p>
    <w:p w14:paraId="2BEE0CC7" w14:textId="77777777" w:rsidR="0068326A" w:rsidRDefault="00D730E8">
      <w:pPr>
        <w:shd w:val="clear" w:color="auto" w:fill="FFFFFF"/>
        <w:tabs>
          <w:tab w:val="left" w:pos="490"/>
        </w:tabs>
        <w:spacing w:before="403"/>
        <w:ind w:right="-180"/>
        <w:jc w:val="both"/>
        <w:rPr>
          <w:rFonts w:ascii="Arial" w:hAnsi="Arial" w:cs="Arial"/>
          <w:b/>
          <w:b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7.  Dokumenty Budowy</w:t>
      </w:r>
    </w:p>
    <w:p w14:paraId="666CF8D8" w14:textId="77777777" w:rsidR="0068326A" w:rsidRDefault="00D730E8">
      <w:pPr>
        <w:shd w:val="clear" w:color="auto" w:fill="FFFFFF"/>
        <w:tabs>
          <w:tab w:val="left" w:pos="490"/>
        </w:tabs>
        <w:spacing w:before="187"/>
        <w:ind w:right="-180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7.1  Dziennik</w:t>
      </w:r>
      <w:proofErr w:type="gramEnd"/>
      <w:r>
        <w:rPr>
          <w:rFonts w:ascii="Arial" w:hAnsi="Arial" w:cs="Arial"/>
          <w:b/>
          <w:bCs/>
          <w:color w:val="000000"/>
        </w:rPr>
        <w:t xml:space="preserve"> budowy</w:t>
      </w:r>
    </w:p>
    <w:p w14:paraId="7D936C67" w14:textId="77777777" w:rsidR="0068326A" w:rsidRDefault="00D730E8">
      <w:pPr>
        <w:shd w:val="clear" w:color="auto" w:fill="FFFFFF"/>
        <w:spacing w:before="5"/>
        <w:ind w:right="-18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Odpowiedzialność za prowadzenie dziennika budowy zgodnie z obowiązującymi przepisami spoczywa na Wykonawcy. Zapisy w Dzienniku budowy będą wykonywane na bieżąco i będą dotyczyć przebiegu prac. Każdy zapis w Dzienniku Budowy będzie opatrzony datą jego dokonania, podpisem osoby, która dokonała zapisu, z podaniem jego imienia i nazwiska oraz stanowiska służbowego. Zapisy będą czytelne, dokonane trwałą techniką w porządku chronologicznym, bezpośrednio jeden pod drugim, bez przerw. Załączone do Dziennika Budowy protokoły i inne dokumenty będą oznaczone kolejnym numerem załącznika i opatrzone datą i podpisem Wykonawcy i Inspektora Nadzoru.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>Decyzje Inwestora wpisane do Dziennika Budowy Wykonawca podpisuje z zaznaczeniem ich przyjęcia lub zajęciem stanowiska.</w:t>
      </w:r>
    </w:p>
    <w:p w14:paraId="1BB2A7E0" w14:textId="77777777" w:rsidR="0068326A" w:rsidRDefault="00D730E8">
      <w:pPr>
        <w:shd w:val="clear" w:color="auto" w:fill="FFFFFF"/>
        <w:tabs>
          <w:tab w:val="left" w:pos="552"/>
        </w:tabs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7.2  Pozostałe</w:t>
      </w:r>
      <w:proofErr w:type="gramEnd"/>
      <w:r>
        <w:rPr>
          <w:rFonts w:ascii="Arial" w:hAnsi="Arial" w:cs="Arial"/>
          <w:b/>
          <w:bCs/>
          <w:color w:val="000000"/>
        </w:rPr>
        <w:t xml:space="preserve"> dokumenty budowy</w:t>
      </w:r>
    </w:p>
    <w:p w14:paraId="2FDF0AFA" w14:textId="77777777" w:rsidR="0068326A" w:rsidRDefault="00D730E8">
      <w:pPr>
        <w:shd w:val="clear" w:color="auto" w:fill="FFFFFF"/>
        <w:spacing w:before="5"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 dokumentów budowy zalicza się również:</w:t>
      </w:r>
    </w:p>
    <w:p w14:paraId="1AB4E10E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before="5"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dokumentację projektowa </w:t>
      </w:r>
    </w:p>
    <w:p w14:paraId="282A8D76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tabs>
          <w:tab w:val="left" w:pos="709"/>
        </w:tabs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pozwolenie na budowę,</w:t>
      </w:r>
    </w:p>
    <w:p w14:paraId="0381A443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protokoły przekazania terenu budowy,</w:t>
      </w:r>
    </w:p>
    <w:p w14:paraId="1F876141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umowy cywilno-prawne z osobami trzecimi i inne umowy cywilno-prawne,</w:t>
      </w:r>
    </w:p>
    <w:p w14:paraId="27AAB5F5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protokoły odbioru robót,</w:t>
      </w:r>
    </w:p>
    <w:p w14:paraId="5B134C72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protokoły z narad i ustaleń,</w:t>
      </w:r>
    </w:p>
    <w:p w14:paraId="0E68A675" w14:textId="77777777" w:rsidR="0068326A" w:rsidRDefault="00D730E8">
      <w:pPr>
        <w:pStyle w:val="Akapitzlist"/>
        <w:numPr>
          <w:ilvl w:val="0"/>
          <w:numId w:val="10"/>
        </w:numPr>
        <w:shd w:val="clear" w:color="auto" w:fill="FFFFF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korespondencję na budowie.</w:t>
      </w:r>
    </w:p>
    <w:p w14:paraId="5FC67F57" w14:textId="77777777" w:rsidR="0068326A" w:rsidRDefault="00D730E8">
      <w:pPr>
        <w:shd w:val="clear" w:color="auto" w:fill="FFFFFF"/>
        <w:tabs>
          <w:tab w:val="left" w:pos="552"/>
        </w:tabs>
        <w:spacing w:before="216"/>
        <w:jc w:val="both"/>
        <w:rPr>
          <w:rFonts w:ascii="Arial" w:hAnsi="Arial" w:cs="Arial"/>
          <w:b/>
          <w:bCs/>
          <w:color w:val="000000"/>
        </w:rPr>
      </w:pPr>
      <w:proofErr w:type="gramStart"/>
      <w:r>
        <w:rPr>
          <w:rFonts w:ascii="Arial" w:hAnsi="Arial" w:cs="Arial"/>
          <w:b/>
          <w:bCs/>
          <w:color w:val="000000"/>
        </w:rPr>
        <w:t>7.3  Przechowywanie</w:t>
      </w:r>
      <w:proofErr w:type="gramEnd"/>
      <w:r>
        <w:rPr>
          <w:rFonts w:ascii="Arial" w:hAnsi="Arial" w:cs="Arial"/>
          <w:b/>
          <w:bCs/>
          <w:color w:val="000000"/>
        </w:rPr>
        <w:t xml:space="preserve"> dokumentów budowy</w:t>
      </w:r>
    </w:p>
    <w:p w14:paraId="5D100638" w14:textId="77777777" w:rsidR="0068326A" w:rsidRDefault="00D730E8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Dokumenty budowy będą przechowywane na terenie budowy w miejscu odpowiednio zabezpieczonym. Zaginięcie któregokolwiek z dokumentów budowy spowoduje jego natychmiastowe odtworzenie w formie przewidzianej prawem. Wszystkie dokumenty budowy będą zawsze dostępne dla Inwestora i przedstawione do wglądu na życzenie Zamawiającego.</w:t>
      </w:r>
    </w:p>
    <w:p w14:paraId="4ACB7579" w14:textId="77777777" w:rsidR="0068326A" w:rsidRDefault="00D730E8">
      <w:pPr>
        <w:shd w:val="clear" w:color="auto" w:fill="FFFFFF"/>
        <w:spacing w:before="418"/>
        <w:ind w:right="-180"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8.  Wymagania dotyczące obmiaru robót</w:t>
      </w:r>
    </w:p>
    <w:p w14:paraId="7A6688B5" w14:textId="77777777" w:rsidR="0068326A" w:rsidRDefault="00D730E8">
      <w:pPr>
        <w:shd w:val="clear" w:color="auto" w:fill="FFFFFF"/>
        <w:spacing w:before="23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  <w:b/>
          <w:bCs/>
          <w:color w:val="000000"/>
        </w:rPr>
        <w:t>8.1  Ogólne</w:t>
      </w:r>
      <w:proofErr w:type="gramEnd"/>
      <w:r>
        <w:rPr>
          <w:rFonts w:ascii="Arial" w:hAnsi="Arial" w:cs="Arial"/>
          <w:b/>
          <w:bCs/>
          <w:color w:val="000000"/>
        </w:rPr>
        <w:t xml:space="preserve"> zasady obmiaru robót</w:t>
      </w:r>
    </w:p>
    <w:p w14:paraId="4A977B38" w14:textId="77777777" w:rsidR="0068326A" w:rsidRDefault="00D730E8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Obmiar robót podany w załączniku do </w:t>
      </w:r>
      <w:proofErr w:type="spellStart"/>
      <w:r>
        <w:rPr>
          <w:rFonts w:ascii="Arial" w:hAnsi="Arial" w:cs="Arial"/>
          <w:color w:val="000000"/>
        </w:rPr>
        <w:t>SiWZ</w:t>
      </w:r>
      <w:proofErr w:type="spellEnd"/>
      <w:r>
        <w:rPr>
          <w:rFonts w:ascii="Arial" w:hAnsi="Arial" w:cs="Arial"/>
          <w:color w:val="000000"/>
        </w:rPr>
        <w:t xml:space="preserve"> stanowi podstawę do sporządzenia kosztorysu ofertowego i winien być wykorzystany przez Wykonawcę w celu określenia ryczałtowej ceny ofertowej. Przedmiary Wykonawca zobowiązany jest sprawdzić i o ewentualnych rozbieżnościach powiadomić Zamawiającego. </w:t>
      </w:r>
    </w:p>
    <w:p w14:paraId="305EE9BD" w14:textId="77777777" w:rsidR="0068326A" w:rsidRDefault="00D730E8">
      <w:pPr>
        <w:shd w:val="clear" w:color="auto" w:fill="FFFFFF"/>
        <w:spacing w:before="437"/>
        <w:ind w:right="-180"/>
        <w:jc w:val="both"/>
        <w:rPr>
          <w:rFonts w:ascii="Arial" w:hAnsi="Arial" w:cs="Arial"/>
          <w:b/>
          <w:b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lastRenderedPageBreak/>
        <w:t>9.  Odbiór robót</w:t>
      </w:r>
    </w:p>
    <w:p w14:paraId="4439BBB2" w14:textId="77777777" w:rsidR="0068326A" w:rsidRDefault="00D730E8">
      <w:pPr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Wykonywane prace podlegać będą kontroli technicznej ze strony Zamawiającego.</w:t>
      </w:r>
    </w:p>
    <w:p w14:paraId="75E272CD" w14:textId="77777777" w:rsidR="0068326A" w:rsidRDefault="00D730E8">
      <w:pPr>
        <w:shd w:val="clear" w:color="auto" w:fill="FFFFFF"/>
        <w:tabs>
          <w:tab w:val="left" w:pos="0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Prace podlegać będą odbiorowi przez komisję odbiorową, z udziałem przedstawicieli Inwestora i użytkownika, pod kątem zgodności </w:t>
      </w:r>
      <w:proofErr w:type="gramStart"/>
      <w:r>
        <w:rPr>
          <w:rFonts w:ascii="Arial" w:hAnsi="Arial" w:cs="Arial"/>
          <w:color w:val="000000"/>
        </w:rPr>
        <w:t>z  projektem</w:t>
      </w:r>
      <w:proofErr w:type="gramEnd"/>
      <w:r>
        <w:rPr>
          <w:rFonts w:ascii="Arial" w:hAnsi="Arial" w:cs="Arial"/>
          <w:color w:val="000000"/>
        </w:rPr>
        <w:t xml:space="preserve">  </w:t>
      </w:r>
      <w:proofErr w:type="gramStart"/>
      <w:r>
        <w:rPr>
          <w:rFonts w:ascii="Arial" w:hAnsi="Arial" w:cs="Arial"/>
          <w:color w:val="000000"/>
        </w:rPr>
        <w:t>budowlanym,  prawidłowości</w:t>
      </w:r>
      <w:proofErr w:type="gramEnd"/>
      <w:r>
        <w:rPr>
          <w:rFonts w:ascii="Arial" w:hAnsi="Arial" w:cs="Arial"/>
          <w:color w:val="000000"/>
        </w:rPr>
        <w:t xml:space="preserve"> wykonania, zgodności z zasadami sztuki budowlanej i normami określającymi warunki wykonania i odbioru robót budowlanych.</w:t>
      </w:r>
    </w:p>
    <w:p w14:paraId="0B5B2C32" w14:textId="77777777" w:rsidR="0068326A" w:rsidRDefault="00D730E8">
      <w:pPr>
        <w:widowControl w:val="0"/>
        <w:numPr>
          <w:ilvl w:val="1"/>
          <w:numId w:val="9"/>
        </w:numPr>
        <w:shd w:val="clear" w:color="auto" w:fill="FFFFFF"/>
        <w:spacing w:before="200"/>
        <w:ind w:right="-181" w:hanging="403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Odbiór robót zanikających i ulegających zakryciu</w:t>
      </w:r>
    </w:p>
    <w:p w14:paraId="43BB283F" w14:textId="77777777" w:rsidR="0068326A" w:rsidRDefault="00D730E8">
      <w:pPr>
        <w:shd w:val="clear" w:color="auto" w:fill="FFFFFF"/>
        <w:ind w:left="72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Odbiór robót zanikających i ulegających zakryciu polega na finalnej ocenie ilości i jakości wykonywanych robót, które w dalszym procesie realizacji ulegają zakryciu. Odbiór robót zanikających i ulegających zakryciu będzie dokonywany w czasie umożliwiającym wykonanie ewentualnych korekt i poprawek bez hamowania ogólnego postępu robót. Odbioru robót dokonuje Inspektor Nadzoru. Gotowość danej części robót do odbioru zgłasza Wykonawca wpisem do dziennika budowy i jednoczesnym powiadomieniem Inspektora Nadzoru. Odbiór będzie przeprowadzony niezwłocznie, nie później jednak niż w ciągu 3 dni od daty zgłoszenia wpisem do dziennika budowy i powiadomieniem o tym fakcie Inspektora Nadzoru.</w:t>
      </w:r>
    </w:p>
    <w:p w14:paraId="7E03C78F" w14:textId="77777777" w:rsidR="0068326A" w:rsidRDefault="00D730E8">
      <w:pPr>
        <w:shd w:val="clear" w:color="auto" w:fill="FFFFFF"/>
        <w:tabs>
          <w:tab w:val="left" w:pos="480"/>
        </w:tabs>
        <w:spacing w:before="221"/>
        <w:ind w:left="7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9.2</w:t>
      </w:r>
      <w:r>
        <w:rPr>
          <w:rFonts w:ascii="Arial" w:hAnsi="Arial" w:cs="Arial"/>
          <w:b/>
          <w:bCs/>
          <w:color w:val="000000"/>
        </w:rPr>
        <w:tab/>
        <w:t>Odbiór częściowy</w:t>
      </w:r>
    </w:p>
    <w:p w14:paraId="720BAE82" w14:textId="77777777" w:rsidR="0068326A" w:rsidRDefault="00D730E8">
      <w:pPr>
        <w:shd w:val="clear" w:color="auto" w:fill="FFFFFF"/>
        <w:ind w:left="67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Odbiór częściowy polega na ocenie ilości i jakości wykonanych części robót. Odbioru częściowego robót dokonuje się wg zasad jak przy odbiorze końcowym robót.</w:t>
      </w:r>
    </w:p>
    <w:p w14:paraId="4532B147" w14:textId="77777777" w:rsidR="0068326A" w:rsidRDefault="00D730E8">
      <w:pPr>
        <w:shd w:val="clear" w:color="auto" w:fill="FFFFFF"/>
        <w:tabs>
          <w:tab w:val="left" w:pos="480"/>
        </w:tabs>
        <w:spacing w:before="226"/>
        <w:ind w:left="72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9.3</w:t>
      </w:r>
      <w:r>
        <w:rPr>
          <w:rFonts w:ascii="Arial" w:hAnsi="Arial" w:cs="Arial"/>
          <w:b/>
          <w:bCs/>
          <w:color w:val="000000"/>
        </w:rPr>
        <w:tab/>
        <w:t>Odbiór końcowy robót</w:t>
      </w:r>
    </w:p>
    <w:p w14:paraId="44C7DAF7" w14:textId="77777777" w:rsidR="0068326A" w:rsidRDefault="00D730E8">
      <w:pPr>
        <w:shd w:val="clear" w:color="auto" w:fill="FFFFFF"/>
        <w:ind w:left="62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Odbiór końcowy polega na finalnej ocenie rzeczywistego wykonania robót w odniesieniu do ich ilości, jakości i wartości. Całkowite zakończenie robót oraz gotowość do odbioru końcowego </w:t>
      </w:r>
      <w:proofErr w:type="gramStart"/>
      <w:r>
        <w:rPr>
          <w:rFonts w:ascii="Arial" w:hAnsi="Arial" w:cs="Arial"/>
          <w:color w:val="000000"/>
        </w:rPr>
        <w:t>będzie</w:t>
      </w:r>
      <w:proofErr w:type="gramEnd"/>
      <w:r>
        <w:rPr>
          <w:rFonts w:ascii="Arial" w:hAnsi="Arial" w:cs="Arial"/>
          <w:color w:val="000000"/>
        </w:rPr>
        <w:t xml:space="preserve"> stwierdzona przez Wykonawcę wpisem do dziennika budowy z bezzwłocznym powiadomieniem na piśmie o tym fakcie Inspektora Nadzoru. Odbiór końcowy robót nastąpi w terminie ustalonym w dokumentach kontraktowych, licząc od dnia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potwierdzenia przez Inwestora zakończenia robót. Odbioru końcowego robót dokona komisja wyznaczona przez Zamawiającego w obecności Inwestora, </w:t>
      </w:r>
      <w:proofErr w:type="gramStart"/>
      <w:r>
        <w:rPr>
          <w:rFonts w:ascii="Arial" w:hAnsi="Arial" w:cs="Arial"/>
          <w:color w:val="000000"/>
        </w:rPr>
        <w:t>użytkownika  i</w:t>
      </w:r>
      <w:proofErr w:type="gramEnd"/>
      <w:r>
        <w:rPr>
          <w:rFonts w:ascii="Arial" w:hAnsi="Arial" w:cs="Arial"/>
          <w:color w:val="000000"/>
        </w:rPr>
        <w:t xml:space="preserve"> Wykonawcy.</w:t>
      </w:r>
    </w:p>
    <w:p w14:paraId="42281E55" w14:textId="77777777" w:rsidR="0068326A" w:rsidRDefault="00D730E8">
      <w:pPr>
        <w:shd w:val="clear" w:color="auto" w:fill="FFFFFF"/>
        <w:spacing w:before="226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9.4   Dokumenty do odbioru końcowego robót</w:t>
      </w:r>
    </w:p>
    <w:p w14:paraId="18206C3D" w14:textId="77777777" w:rsidR="0068326A" w:rsidRDefault="00D730E8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Podstawowym dokumentem do dokonania odbioru końcowego robót jest protokół odbioru końcowego robót sporządzony wg wzoru ustalonego przez Zamawiającego. Do odbioru końcowego Wykonawca jest zobowiązany przygotować:</w:t>
      </w:r>
    </w:p>
    <w:p w14:paraId="2EE50CF8" w14:textId="77777777" w:rsidR="0068326A" w:rsidRDefault="00D730E8">
      <w:pPr>
        <w:pStyle w:val="Akapitzlist"/>
        <w:numPr>
          <w:ilvl w:val="0"/>
          <w:numId w:val="11"/>
        </w:numPr>
        <w:shd w:val="clear" w:color="auto" w:fill="FFFFFF"/>
        <w:tabs>
          <w:tab w:val="left" w:pos="374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Dokumentację powykonawczą z wykonanych prac.</w:t>
      </w:r>
    </w:p>
    <w:p w14:paraId="242F5166" w14:textId="77777777" w:rsidR="0068326A" w:rsidRDefault="00D730E8">
      <w:pPr>
        <w:pStyle w:val="Akapitzlist"/>
        <w:numPr>
          <w:ilvl w:val="0"/>
          <w:numId w:val="11"/>
        </w:numPr>
        <w:shd w:val="clear" w:color="auto" w:fill="FFFFFF"/>
        <w:tabs>
          <w:tab w:val="left" w:pos="374"/>
        </w:tabs>
        <w:spacing w:before="5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Dziennik budowy</w:t>
      </w:r>
    </w:p>
    <w:p w14:paraId="46527E96" w14:textId="77777777" w:rsidR="0068326A" w:rsidRDefault="00D730E8">
      <w:pPr>
        <w:pStyle w:val="Akapitzlist"/>
        <w:numPr>
          <w:ilvl w:val="0"/>
          <w:numId w:val="11"/>
        </w:numPr>
        <w:shd w:val="clear" w:color="auto" w:fill="FFFFFF"/>
        <w:tabs>
          <w:tab w:val="left" w:pos="374"/>
        </w:tabs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Protokół odbioru zanikowych robót budowlanych</w:t>
      </w:r>
    </w:p>
    <w:p w14:paraId="65CF13BC" w14:textId="77777777" w:rsidR="0068326A" w:rsidRDefault="00D730E8">
      <w:pPr>
        <w:pStyle w:val="Akapitzlist"/>
        <w:numPr>
          <w:ilvl w:val="0"/>
          <w:numId w:val="11"/>
        </w:numPr>
        <w:shd w:val="clear" w:color="auto" w:fill="FFFFFF"/>
        <w:tabs>
          <w:tab w:val="left" w:pos="374"/>
        </w:tabs>
        <w:jc w:val="both"/>
      </w:pPr>
      <w:r>
        <w:rPr>
          <w:rFonts w:ascii="Arial" w:hAnsi="Arial" w:cs="Arial"/>
          <w:color w:val="000000"/>
        </w:rPr>
        <w:t>Atesty jakościowe wbudowanych materiałów budowlanych oraz inne dokumenty wymagane przez Zamawiającego.</w:t>
      </w:r>
    </w:p>
    <w:p w14:paraId="54350BEE" w14:textId="77777777" w:rsidR="0068326A" w:rsidRDefault="0068326A">
      <w:pPr>
        <w:pStyle w:val="Akapitzlist"/>
        <w:shd w:val="clear" w:color="auto" w:fill="FFFFFF"/>
        <w:tabs>
          <w:tab w:val="left" w:pos="374"/>
        </w:tabs>
        <w:jc w:val="both"/>
        <w:rPr>
          <w:rFonts w:ascii="Arial" w:hAnsi="Arial" w:cs="Arial"/>
          <w:color w:val="000000"/>
        </w:rPr>
      </w:pPr>
    </w:p>
    <w:p w14:paraId="1217943D" w14:textId="77777777" w:rsidR="0068326A" w:rsidRDefault="0068326A">
      <w:pPr>
        <w:pStyle w:val="Akapitzlist"/>
        <w:shd w:val="clear" w:color="auto" w:fill="FFFFFF"/>
        <w:tabs>
          <w:tab w:val="left" w:pos="374"/>
        </w:tabs>
        <w:jc w:val="both"/>
        <w:rPr>
          <w:rFonts w:ascii="Arial" w:hAnsi="Arial" w:cs="Arial"/>
          <w:color w:val="000000"/>
        </w:rPr>
      </w:pPr>
    </w:p>
    <w:p w14:paraId="2D9E956B" w14:textId="77777777" w:rsidR="0068326A" w:rsidRDefault="00D730E8">
      <w:pPr>
        <w:shd w:val="clear" w:color="auto" w:fill="FFFFFF"/>
        <w:rPr>
          <w:rFonts w:ascii="Arial" w:hAnsi="Arial" w:cs="Arial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 xml:space="preserve">10.  Sposób rozliczenia </w:t>
      </w:r>
      <w:proofErr w:type="gramStart"/>
      <w:r>
        <w:rPr>
          <w:rFonts w:ascii="Arial" w:hAnsi="Arial" w:cs="Arial"/>
          <w:b/>
          <w:bCs/>
          <w:color w:val="000000"/>
          <w:sz w:val="28"/>
        </w:rPr>
        <w:t>robót  tymczasowych</w:t>
      </w:r>
      <w:proofErr w:type="gramEnd"/>
      <w:r>
        <w:rPr>
          <w:rFonts w:ascii="Arial" w:hAnsi="Arial" w:cs="Arial"/>
          <w:b/>
          <w:bCs/>
          <w:color w:val="000000"/>
          <w:sz w:val="28"/>
        </w:rPr>
        <w:t xml:space="preserve">  </w:t>
      </w:r>
      <w:proofErr w:type="gramStart"/>
      <w:r>
        <w:rPr>
          <w:rFonts w:ascii="Arial" w:hAnsi="Arial" w:cs="Arial"/>
          <w:b/>
          <w:bCs/>
          <w:color w:val="000000"/>
          <w:sz w:val="28"/>
        </w:rPr>
        <w:t>i  towarzyszących</w:t>
      </w:r>
      <w:proofErr w:type="gramEnd"/>
    </w:p>
    <w:p w14:paraId="37D6F89F" w14:textId="77777777" w:rsidR="0068326A" w:rsidRDefault="00D730E8">
      <w:pPr>
        <w:shd w:val="clear" w:color="auto" w:fill="FFFFFF"/>
        <w:tabs>
          <w:tab w:val="left" w:pos="284"/>
        </w:tabs>
        <w:spacing w:before="221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Roboty towarzyszące i tymczasowe, nie wyszczególnione w przedmiarze a niezbędne do realizacji prac, winny być ujęte w kosztach ogólnych Wykonawcy i nie podlegają obmiarowi.</w:t>
      </w:r>
    </w:p>
    <w:p w14:paraId="4D0CC1EE" w14:textId="77777777" w:rsidR="0068326A" w:rsidRDefault="00D730E8">
      <w:pPr>
        <w:shd w:val="clear" w:color="auto" w:fill="FFFFFF"/>
        <w:spacing w:before="442"/>
        <w:ind w:right="-180"/>
        <w:rPr>
          <w:rFonts w:ascii="Arial" w:hAnsi="Arial" w:cs="Arial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11.  Ochrona i utrzymanie robót</w:t>
      </w:r>
    </w:p>
    <w:p w14:paraId="7D789CF3" w14:textId="77777777" w:rsidR="0068326A" w:rsidRDefault="00D730E8">
      <w:pPr>
        <w:shd w:val="clear" w:color="auto" w:fill="FFFFFF"/>
        <w:tabs>
          <w:tab w:val="left" w:pos="7862"/>
        </w:tabs>
        <w:spacing w:before="216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Wykonawca będzie odpowiedzialny za ochronę robót i za wszystkie materiały i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00000"/>
        </w:rPr>
        <w:t xml:space="preserve">urządzenia używane do robót od daty rozpoczęcia do daty wydania potwierdzenia zakończenia przez Inwestora. Wykonawca będzie utrzymywać roboty do czasu końcowego odbioru. Utrzymanie powinno być prowadzone w taki sposób, aby zrealizowane obiekty były w zadawalającym stanie przez cały czas, do momentu odbioru końcowego. Jeśli Wykonawca w jakimkolwiek czasie zaniedba utrzymanie, to na polecenie Inwestora powinien rozpocząć roboty związane z utrzymaniem </w:t>
      </w:r>
      <w:r>
        <w:rPr>
          <w:rFonts w:ascii="Arial" w:hAnsi="Arial" w:cs="Arial"/>
          <w:color w:val="000000"/>
          <w:u w:val="single"/>
        </w:rPr>
        <w:t>nie później niż w 24 godziny</w:t>
      </w:r>
      <w:r>
        <w:rPr>
          <w:rFonts w:ascii="Arial" w:hAnsi="Arial" w:cs="Arial"/>
          <w:color w:val="000000"/>
        </w:rPr>
        <w:t xml:space="preserve"> po otrzymaniu tego polecenia.</w:t>
      </w:r>
    </w:p>
    <w:p w14:paraId="172A2026" w14:textId="77777777" w:rsidR="0068326A" w:rsidRDefault="00D730E8">
      <w:pPr>
        <w:shd w:val="clear" w:color="auto" w:fill="FFFFFF"/>
        <w:spacing w:before="346"/>
        <w:ind w:right="-18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color w:val="000000"/>
          <w:sz w:val="28"/>
        </w:rPr>
        <w:t>12.  Przepisy związane</w:t>
      </w:r>
    </w:p>
    <w:p w14:paraId="46200DAC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1. </w:t>
      </w:r>
      <w:proofErr w:type="spellStart"/>
      <w:r>
        <w:rPr>
          <w:rFonts w:ascii="Arial" w:hAnsi="Arial" w:cs="Arial"/>
          <w:color w:val="000000"/>
          <w:szCs w:val="20"/>
        </w:rPr>
        <w:t>Szczegołowe</w:t>
      </w:r>
      <w:proofErr w:type="spellEnd"/>
      <w:r>
        <w:rPr>
          <w:rFonts w:ascii="Arial" w:hAnsi="Arial" w:cs="Arial"/>
          <w:color w:val="000000"/>
          <w:szCs w:val="20"/>
        </w:rPr>
        <w:t xml:space="preserve"> przepisy z zakresu </w:t>
      </w:r>
      <w:proofErr w:type="spellStart"/>
      <w:r>
        <w:rPr>
          <w:rFonts w:ascii="Arial" w:hAnsi="Arial" w:cs="Arial"/>
          <w:color w:val="000000"/>
          <w:szCs w:val="20"/>
        </w:rPr>
        <w:t>warunkow</w:t>
      </w:r>
      <w:proofErr w:type="spellEnd"/>
      <w:r>
        <w:rPr>
          <w:rFonts w:ascii="Arial" w:hAnsi="Arial" w:cs="Arial"/>
          <w:color w:val="000000"/>
          <w:szCs w:val="20"/>
        </w:rPr>
        <w:t xml:space="preserve"> BHP przy robotach </w:t>
      </w:r>
      <w:proofErr w:type="spellStart"/>
      <w:r>
        <w:rPr>
          <w:rFonts w:ascii="Arial" w:hAnsi="Arial" w:cs="Arial"/>
          <w:color w:val="000000"/>
          <w:szCs w:val="20"/>
        </w:rPr>
        <w:t>rozbiorkowych</w:t>
      </w:r>
      <w:proofErr w:type="spellEnd"/>
      <w:r>
        <w:rPr>
          <w:rFonts w:ascii="Arial" w:hAnsi="Arial" w:cs="Arial"/>
          <w:color w:val="000000"/>
          <w:szCs w:val="20"/>
        </w:rPr>
        <w:t xml:space="preserve"> – Rozporządzenie Ministra Budownictwa i Przemysłu </w:t>
      </w:r>
      <w:proofErr w:type="spellStart"/>
      <w:r>
        <w:rPr>
          <w:rFonts w:ascii="Arial" w:hAnsi="Arial" w:cs="Arial"/>
          <w:color w:val="000000"/>
          <w:szCs w:val="20"/>
        </w:rPr>
        <w:t>Materiałow</w:t>
      </w:r>
      <w:proofErr w:type="spellEnd"/>
      <w:r>
        <w:rPr>
          <w:rFonts w:ascii="Arial" w:hAnsi="Arial" w:cs="Arial"/>
          <w:color w:val="000000"/>
          <w:szCs w:val="20"/>
        </w:rPr>
        <w:t xml:space="preserve"> Budowlanych z dnia 28.03.72 - Dz. U. Nr. 13 poz. 93 z </w:t>
      </w:r>
      <w:proofErr w:type="spellStart"/>
      <w:r>
        <w:rPr>
          <w:rFonts w:ascii="Arial" w:hAnsi="Arial" w:cs="Arial"/>
          <w:color w:val="000000"/>
          <w:szCs w:val="20"/>
        </w:rPr>
        <w:t>poźniejszymi</w:t>
      </w:r>
      <w:proofErr w:type="spellEnd"/>
      <w:r>
        <w:rPr>
          <w:rFonts w:ascii="Arial" w:hAnsi="Arial" w:cs="Arial"/>
          <w:color w:val="000000"/>
          <w:szCs w:val="20"/>
        </w:rPr>
        <w:t xml:space="preserve"> zmianami.</w:t>
      </w:r>
    </w:p>
    <w:p w14:paraId="56B95E58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2. Dyrektywa Rady Europejskiej 89/106/EWG z dnia 21 grudnia 1988 r w sprawie zbliżenia </w:t>
      </w:r>
      <w:proofErr w:type="spellStart"/>
      <w:r>
        <w:rPr>
          <w:rFonts w:ascii="Arial" w:hAnsi="Arial" w:cs="Arial"/>
          <w:color w:val="000000"/>
          <w:szCs w:val="20"/>
        </w:rPr>
        <w:t>przepisow</w:t>
      </w:r>
      <w:proofErr w:type="spellEnd"/>
      <w:r>
        <w:rPr>
          <w:rFonts w:ascii="Arial" w:hAnsi="Arial" w:cs="Arial"/>
          <w:color w:val="000000"/>
          <w:szCs w:val="20"/>
        </w:rPr>
        <w:t xml:space="preserve"> ustawowych Państw Członkowskich odnoszących się do </w:t>
      </w:r>
      <w:proofErr w:type="spellStart"/>
      <w:r>
        <w:rPr>
          <w:rFonts w:ascii="Arial" w:hAnsi="Arial" w:cs="Arial"/>
          <w:color w:val="000000"/>
          <w:szCs w:val="20"/>
        </w:rPr>
        <w:t>wyrobow</w:t>
      </w:r>
      <w:proofErr w:type="spellEnd"/>
      <w:r>
        <w:rPr>
          <w:rFonts w:ascii="Arial" w:hAnsi="Arial" w:cs="Arial"/>
          <w:color w:val="000000"/>
          <w:szCs w:val="20"/>
        </w:rPr>
        <w:t xml:space="preserve"> budowlanych.</w:t>
      </w:r>
    </w:p>
    <w:p w14:paraId="20652E29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3. Ustawa Prawo budowlane z dnia 7 lipca 1994 r. tekst jednolity Dz. U. Nr 207 poz.2016 z 2003 roku z </w:t>
      </w:r>
      <w:proofErr w:type="spellStart"/>
      <w:r>
        <w:rPr>
          <w:rFonts w:ascii="Arial" w:hAnsi="Arial" w:cs="Arial"/>
          <w:color w:val="000000"/>
          <w:szCs w:val="20"/>
        </w:rPr>
        <w:t>poźniejszymi</w:t>
      </w:r>
      <w:proofErr w:type="spellEnd"/>
      <w:r>
        <w:rPr>
          <w:rFonts w:ascii="Arial" w:hAnsi="Arial" w:cs="Arial"/>
          <w:color w:val="000000"/>
          <w:szCs w:val="20"/>
        </w:rPr>
        <w:t xml:space="preserve"> zmianami.</w:t>
      </w:r>
    </w:p>
    <w:p w14:paraId="64A8ACB7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>4. Ustawa z dnia 16 kwietnia 2004 r. o wyrobach budowlanych (Dz. U. Nr 92 poz. 881 z dnia 30 kwietnia 2004 r.)</w:t>
      </w:r>
    </w:p>
    <w:p w14:paraId="35F6CFCF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5. Rozporządzenie Ministra Infrastruktury z dnia 12 kwietnia 2002 r w sprawie </w:t>
      </w:r>
      <w:proofErr w:type="spellStart"/>
      <w:r>
        <w:rPr>
          <w:rFonts w:ascii="Arial" w:hAnsi="Arial" w:cs="Arial"/>
          <w:color w:val="000000"/>
          <w:szCs w:val="20"/>
        </w:rPr>
        <w:t>warunkow</w:t>
      </w:r>
      <w:proofErr w:type="spellEnd"/>
      <w:r>
        <w:rPr>
          <w:rFonts w:ascii="Arial" w:hAnsi="Arial" w:cs="Arial"/>
          <w:color w:val="000000"/>
          <w:szCs w:val="20"/>
        </w:rPr>
        <w:t xml:space="preserve"> technicznych jakim powinny odpowiadać budynki i ich usytuowanie, tekst jednolity - aktualizacja z dn.27.05.2004.</w:t>
      </w:r>
    </w:p>
    <w:p w14:paraId="588EFE2E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6. Rozporządzeniem Ministra Infrastruktury z dn. 3.07.2003 r., w sprawie </w:t>
      </w:r>
      <w:proofErr w:type="spellStart"/>
      <w:r>
        <w:rPr>
          <w:rFonts w:ascii="Arial" w:hAnsi="Arial" w:cs="Arial"/>
          <w:color w:val="000000"/>
          <w:szCs w:val="20"/>
        </w:rPr>
        <w:t>szczegołowego</w:t>
      </w:r>
      <w:proofErr w:type="spellEnd"/>
      <w:r>
        <w:rPr>
          <w:rFonts w:ascii="Arial" w:hAnsi="Arial" w:cs="Arial"/>
          <w:color w:val="000000"/>
          <w:szCs w:val="20"/>
        </w:rPr>
        <w:t xml:space="preserve"> zakresu i formy projektu budowlanego.</w:t>
      </w:r>
    </w:p>
    <w:p w14:paraId="00BA1D95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7.  Ustawa z dnia 29 stycznia 2004 r. prawo </w:t>
      </w:r>
      <w:proofErr w:type="spellStart"/>
      <w:r>
        <w:rPr>
          <w:rFonts w:ascii="Arial" w:hAnsi="Arial" w:cs="Arial"/>
          <w:color w:val="000000"/>
          <w:szCs w:val="20"/>
        </w:rPr>
        <w:t>zamowień</w:t>
      </w:r>
      <w:proofErr w:type="spellEnd"/>
      <w:r>
        <w:rPr>
          <w:rFonts w:ascii="Arial" w:hAnsi="Arial" w:cs="Arial"/>
          <w:color w:val="000000"/>
          <w:szCs w:val="20"/>
        </w:rPr>
        <w:t xml:space="preserve"> publicznych z </w:t>
      </w:r>
      <w:proofErr w:type="spellStart"/>
      <w:r>
        <w:rPr>
          <w:rFonts w:ascii="Arial" w:hAnsi="Arial" w:cs="Arial"/>
          <w:color w:val="000000"/>
          <w:szCs w:val="20"/>
        </w:rPr>
        <w:t>poźniejszymi</w:t>
      </w:r>
      <w:proofErr w:type="spellEnd"/>
      <w:r>
        <w:rPr>
          <w:rFonts w:ascii="Arial" w:hAnsi="Arial" w:cs="Arial"/>
          <w:color w:val="000000"/>
          <w:szCs w:val="20"/>
        </w:rPr>
        <w:t xml:space="preserve"> zmianami</w:t>
      </w:r>
    </w:p>
    <w:p w14:paraId="7F0D7BB2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8. Rozporządzenie Ministra Infrastruktury z dnia 11 sierpnia 2004 r. w sprawie </w:t>
      </w:r>
      <w:proofErr w:type="spellStart"/>
      <w:r>
        <w:rPr>
          <w:rFonts w:ascii="Arial" w:hAnsi="Arial" w:cs="Arial"/>
          <w:color w:val="000000"/>
          <w:szCs w:val="20"/>
        </w:rPr>
        <w:t>systemow</w:t>
      </w:r>
      <w:proofErr w:type="spellEnd"/>
      <w:r>
        <w:rPr>
          <w:rFonts w:ascii="Arial" w:hAnsi="Arial" w:cs="Arial"/>
          <w:color w:val="000000"/>
          <w:szCs w:val="20"/>
        </w:rPr>
        <w:t xml:space="preserve"> oceny zgodności, wymagań, jakie powinny spełniać notyfikowane jednostki uczestniczące w ocenie zgodności oraz sposobu oznaczania </w:t>
      </w:r>
      <w:proofErr w:type="spellStart"/>
      <w:r>
        <w:rPr>
          <w:rFonts w:ascii="Arial" w:hAnsi="Arial" w:cs="Arial"/>
          <w:color w:val="000000"/>
          <w:szCs w:val="20"/>
        </w:rPr>
        <w:t>wyrobow</w:t>
      </w:r>
      <w:proofErr w:type="spellEnd"/>
      <w:r>
        <w:rPr>
          <w:rFonts w:ascii="Arial" w:hAnsi="Arial" w:cs="Arial"/>
          <w:color w:val="000000"/>
          <w:szCs w:val="20"/>
        </w:rPr>
        <w:t xml:space="preserve"> budowlanych oznakowaniem CE (Dz. U. Nr 195, poz. 2011).</w:t>
      </w:r>
    </w:p>
    <w:p w14:paraId="434F6010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9. Rozporządzenie Ministra Infrastruktury z dnia 11 sierpnia 2004 r. w sprawie </w:t>
      </w:r>
      <w:proofErr w:type="spellStart"/>
      <w:r>
        <w:rPr>
          <w:rFonts w:ascii="Arial" w:hAnsi="Arial" w:cs="Arial"/>
          <w:color w:val="000000"/>
          <w:szCs w:val="20"/>
        </w:rPr>
        <w:t>sposobow</w:t>
      </w:r>
      <w:proofErr w:type="spellEnd"/>
      <w:r>
        <w:rPr>
          <w:rFonts w:ascii="Arial" w:hAnsi="Arial" w:cs="Arial"/>
          <w:color w:val="000000"/>
          <w:szCs w:val="20"/>
        </w:rPr>
        <w:t xml:space="preserve"> deklarowania zgodności </w:t>
      </w:r>
      <w:proofErr w:type="spellStart"/>
      <w:r>
        <w:rPr>
          <w:rFonts w:ascii="Arial" w:hAnsi="Arial" w:cs="Arial"/>
          <w:color w:val="000000"/>
          <w:szCs w:val="20"/>
        </w:rPr>
        <w:t>wyrobow</w:t>
      </w:r>
      <w:proofErr w:type="spellEnd"/>
      <w:r>
        <w:rPr>
          <w:rFonts w:ascii="Arial" w:hAnsi="Arial" w:cs="Arial"/>
          <w:color w:val="000000"/>
          <w:szCs w:val="20"/>
        </w:rPr>
        <w:t xml:space="preserve"> budowlanych oraz sposobu znakowania ich znakiem budowlanym (Dz. U. Nr 198 poz. 2041).</w:t>
      </w:r>
    </w:p>
    <w:p w14:paraId="572529B1" w14:textId="77777777" w:rsidR="0068326A" w:rsidRDefault="00D730E8">
      <w:pPr>
        <w:spacing w:after="0"/>
        <w:jc w:val="both"/>
        <w:rPr>
          <w:rFonts w:ascii="Arial" w:hAnsi="Arial" w:cs="Arial"/>
          <w:spacing w:val="6"/>
        </w:rPr>
      </w:pPr>
      <w:r>
        <w:rPr>
          <w:rFonts w:ascii="Arial" w:hAnsi="Arial" w:cs="Arial"/>
          <w:color w:val="000000"/>
          <w:szCs w:val="20"/>
        </w:rPr>
        <w:t xml:space="preserve">10. </w:t>
      </w:r>
      <w:r>
        <w:rPr>
          <w:rFonts w:ascii="Arial" w:hAnsi="Arial" w:cs="Arial"/>
          <w:color w:val="000000"/>
        </w:rPr>
        <w:t>Rozporządzenie Ministra Infrastruktury z dnia 06.02.2003 r (Dz.U. Nr 47 poz.401) w sprawie bezpieczeństwa i higieny pracy podczas wykonywania robót budowlanych</w:t>
      </w:r>
    </w:p>
    <w:p w14:paraId="47BD4A03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lastRenderedPageBreak/>
        <w:t xml:space="preserve">11. Rozporządzenie Ministra Infrastruktury w sprawie </w:t>
      </w:r>
      <w:proofErr w:type="spellStart"/>
      <w:r>
        <w:rPr>
          <w:rFonts w:ascii="Arial" w:hAnsi="Arial" w:cs="Arial"/>
          <w:color w:val="000000"/>
          <w:szCs w:val="20"/>
        </w:rPr>
        <w:t>szczegołowego</w:t>
      </w:r>
      <w:proofErr w:type="spellEnd"/>
      <w:r>
        <w:rPr>
          <w:rFonts w:ascii="Arial" w:hAnsi="Arial" w:cs="Arial"/>
          <w:color w:val="000000"/>
          <w:szCs w:val="20"/>
        </w:rPr>
        <w:t xml:space="preserve"> zakresu i formy projektu budowlanego. (Dz. U.z2003 r., Nr 120, poz. 1133).</w:t>
      </w:r>
    </w:p>
    <w:p w14:paraId="43CD1F58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0"/>
        </w:rPr>
      </w:pPr>
      <w:r>
        <w:rPr>
          <w:rFonts w:ascii="Arial" w:hAnsi="Arial" w:cs="Arial"/>
          <w:color w:val="000000"/>
          <w:szCs w:val="20"/>
        </w:rPr>
        <w:t xml:space="preserve">12. Rozporządzenie Ministra Infrastruktury w sprawie kontroli </w:t>
      </w:r>
      <w:proofErr w:type="spellStart"/>
      <w:r>
        <w:rPr>
          <w:rFonts w:ascii="Arial" w:hAnsi="Arial" w:cs="Arial"/>
          <w:color w:val="000000"/>
          <w:szCs w:val="20"/>
        </w:rPr>
        <w:t>wyrobow</w:t>
      </w:r>
      <w:proofErr w:type="spellEnd"/>
      <w:r>
        <w:rPr>
          <w:rFonts w:ascii="Arial" w:hAnsi="Arial" w:cs="Arial"/>
          <w:color w:val="000000"/>
          <w:szCs w:val="20"/>
        </w:rPr>
        <w:t xml:space="preserve"> budowlanych wprowadzonych do obrotu. (Dz. U. z dn. 8 czerwca 2004r, Nr 130, poz. 1386).</w:t>
      </w:r>
    </w:p>
    <w:p w14:paraId="2F384D09" w14:textId="77777777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17. PN-B-19701:1997 Cement. Cement powszechnego użytku. Skład, wymagania i ocena zgodności </w:t>
      </w:r>
    </w:p>
    <w:p w14:paraId="1DF0127C" w14:textId="77777777" w:rsidR="0068326A" w:rsidRDefault="00D730E8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18. PN-B-32250:1988 Materiały budowlane. Woda do betonów i zapraw 10.2. Branżowe Normy </w:t>
      </w:r>
    </w:p>
    <w:p w14:paraId="1E01EC13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19. PN-80/B-06259 - Beton komórkowy</w:t>
      </w:r>
    </w:p>
    <w:p w14:paraId="4ACA6440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20. Warunki techniczne wykonania odbioru robót budowlanych, wydanie ITB-2003 rok.</w:t>
      </w:r>
    </w:p>
    <w:p w14:paraId="5174D2CD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21. PN-B-10085:2001 - Stolarka budowlana. Okna i drzwi. Wymagania i badania.</w:t>
      </w:r>
    </w:p>
    <w:p w14:paraId="09C7DD5D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22. PN-72/B-10180 - Roboty </w:t>
      </w:r>
      <w:proofErr w:type="spellStart"/>
      <w:proofErr w:type="gramStart"/>
      <w:r>
        <w:rPr>
          <w:rFonts w:ascii="Arial" w:hAnsi="Arial" w:cs="Arial"/>
          <w:color w:val="000000"/>
          <w:szCs w:val="24"/>
        </w:rPr>
        <w:t>szklarskie.Warunki</w:t>
      </w:r>
      <w:proofErr w:type="spellEnd"/>
      <w:proofErr w:type="gramEnd"/>
      <w:r>
        <w:rPr>
          <w:rFonts w:ascii="Arial" w:hAnsi="Arial" w:cs="Arial"/>
          <w:color w:val="000000"/>
          <w:szCs w:val="24"/>
        </w:rPr>
        <w:t xml:space="preserve"> i badania techniczne przy odbiorze.</w:t>
      </w:r>
    </w:p>
    <w:p w14:paraId="5383F8EC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23. PN-75/B-94000 - Okucia budowlane. Podział.</w:t>
      </w:r>
    </w:p>
    <w:p w14:paraId="08F16229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24. PN-87/B-06200 - Tolerancje kształtu i położenia. Wartości.</w:t>
      </w:r>
    </w:p>
    <w:p w14:paraId="2F4F6C01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25. PN-70/B-10100 - Roboty tynkowe. Tynki zwykłe. Wymagania i badania przy odbiorze.</w:t>
      </w:r>
    </w:p>
    <w:p w14:paraId="14EF232E" w14:textId="77777777" w:rsidR="0068326A" w:rsidRDefault="00D730E8">
      <w:pPr>
        <w:spacing w:after="0"/>
        <w:jc w:val="both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26. PN-C-81914:2002 - Farby dyspersyjne stosowane wewnątrz.</w:t>
      </w:r>
    </w:p>
    <w:p w14:paraId="352553C2" w14:textId="77777777" w:rsidR="0068326A" w:rsidRDefault="0068326A">
      <w:pPr>
        <w:spacing w:after="0"/>
        <w:jc w:val="both"/>
      </w:pPr>
    </w:p>
    <w:sectPr w:rsidR="0068326A">
      <w:footerReference w:type="default" r:id="rId7"/>
      <w:pgSz w:w="12240" w:h="15840"/>
      <w:pgMar w:top="1417" w:right="1417" w:bottom="1417" w:left="1417" w:header="0" w:footer="708" w:gutter="0"/>
      <w:cols w:space="708"/>
      <w:formProt w:val="0"/>
      <w:docGrid w:linePitch="2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80E3" w14:textId="77777777" w:rsidR="00A81996" w:rsidRDefault="00A81996">
      <w:pPr>
        <w:spacing w:after="0" w:line="240" w:lineRule="auto"/>
      </w:pPr>
      <w:r>
        <w:separator/>
      </w:r>
    </w:p>
  </w:endnote>
  <w:endnote w:type="continuationSeparator" w:id="0">
    <w:p w14:paraId="755029AB" w14:textId="77777777" w:rsidR="00A81996" w:rsidRDefault="00A81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2E82" w14:textId="77777777" w:rsidR="0068326A" w:rsidRDefault="0068326A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F9D75" w14:textId="77777777" w:rsidR="00A81996" w:rsidRDefault="00A81996">
      <w:pPr>
        <w:spacing w:after="0" w:line="240" w:lineRule="auto"/>
      </w:pPr>
      <w:r>
        <w:separator/>
      </w:r>
    </w:p>
  </w:footnote>
  <w:footnote w:type="continuationSeparator" w:id="0">
    <w:p w14:paraId="2D7D18A0" w14:textId="77777777" w:rsidR="00A81996" w:rsidRDefault="00A819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17ED8"/>
    <w:multiLevelType w:val="multilevel"/>
    <w:tmpl w:val="D7CEA8BC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b w:val="0"/>
      </w:rPr>
    </w:lvl>
    <w:lvl w:ilvl="1">
      <w:start w:val="3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ascii="Arial" w:hAnsi="Arial"/>
        <w:b/>
      </w:rPr>
    </w:lvl>
    <w:lvl w:ilvl="2">
      <w:start w:val="1"/>
      <w:numFmt w:val="decimal"/>
      <w:lvlText w:val="%1.%2.%3."/>
      <w:lvlJc w:val="left"/>
      <w:pPr>
        <w:tabs>
          <w:tab w:val="num" w:pos="1450"/>
        </w:tabs>
        <w:ind w:left="145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15"/>
        </w:tabs>
        <w:ind w:left="1815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40"/>
        </w:tabs>
        <w:ind w:left="25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905"/>
        </w:tabs>
        <w:ind w:left="290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30"/>
        </w:tabs>
        <w:ind w:left="363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95"/>
        </w:tabs>
        <w:ind w:left="3995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720"/>
        </w:tabs>
        <w:ind w:left="4720" w:hanging="1800"/>
      </w:pPr>
      <w:rPr>
        <w:b w:val="0"/>
      </w:rPr>
    </w:lvl>
  </w:abstractNum>
  <w:abstractNum w:abstractNumId="1" w15:restartNumberingAfterBreak="0">
    <w:nsid w:val="09B05CD2"/>
    <w:multiLevelType w:val="multilevel"/>
    <w:tmpl w:val="4C6E94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C5B93"/>
    <w:multiLevelType w:val="hybridMultilevel"/>
    <w:tmpl w:val="B844B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41C85"/>
    <w:multiLevelType w:val="multilevel"/>
    <w:tmpl w:val="7F7C31A2"/>
    <w:lvl w:ilvl="0">
      <w:start w:val="1"/>
      <w:numFmt w:val="decimal"/>
      <w:lvlText w:val="%1"/>
      <w:lvlJc w:val="left"/>
      <w:pPr>
        <w:tabs>
          <w:tab w:val="num" w:pos="885"/>
        </w:tabs>
        <w:ind w:left="885" w:hanging="885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915"/>
        </w:tabs>
        <w:ind w:left="915" w:hanging="885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945"/>
        </w:tabs>
        <w:ind w:left="945" w:hanging="885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tabs>
          <w:tab w:val="num" w:pos="975"/>
        </w:tabs>
        <w:ind w:left="975" w:hanging="885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680"/>
        </w:tabs>
        <w:ind w:left="1680" w:hanging="1440"/>
      </w:pPr>
      <w:rPr>
        <w:b w:val="0"/>
      </w:rPr>
    </w:lvl>
  </w:abstractNum>
  <w:abstractNum w:abstractNumId="4" w15:restartNumberingAfterBreak="0">
    <w:nsid w:val="2AC161B1"/>
    <w:multiLevelType w:val="multilevel"/>
    <w:tmpl w:val="347037EA"/>
    <w:lvl w:ilvl="0">
      <w:start w:val="1"/>
      <w:numFmt w:val="lowerLetter"/>
      <w:lvlText w:val="%1)"/>
      <w:lvlJc w:val="left"/>
      <w:pPr>
        <w:ind w:left="72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DA710C6"/>
    <w:multiLevelType w:val="multilevel"/>
    <w:tmpl w:val="45BED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0875E8"/>
    <w:multiLevelType w:val="multilevel"/>
    <w:tmpl w:val="1EA2AE02"/>
    <w:lvl w:ilvl="0">
      <w:start w:val="5"/>
      <w:numFmt w:val="lowerLetter"/>
      <w:lvlText w:val="%1)"/>
      <w:lvlJc w:val="left"/>
      <w:pPr>
        <w:ind w:left="720" w:firstLine="0"/>
      </w:pPr>
      <w:rPr>
        <w:rFonts w:ascii="Arial" w:hAnsi="Arial"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6EF2DE9"/>
    <w:multiLevelType w:val="multilevel"/>
    <w:tmpl w:val="14429F6E"/>
    <w:lvl w:ilvl="0">
      <w:start w:val="9"/>
      <w:numFmt w:val="decimal"/>
      <w:lvlText w:val="%1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"/>
      <w:lvlJc w:val="left"/>
      <w:pPr>
        <w:tabs>
          <w:tab w:val="num" w:pos="477"/>
        </w:tabs>
        <w:ind w:left="477" w:hanging="405"/>
      </w:p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720"/>
      </w:p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944"/>
        </w:tabs>
        <w:ind w:left="194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016"/>
        </w:tabs>
        <w:ind w:left="2016" w:hanging="1440"/>
      </w:pPr>
    </w:lvl>
  </w:abstractNum>
  <w:abstractNum w:abstractNumId="8" w15:restartNumberingAfterBreak="0">
    <w:nsid w:val="447035DD"/>
    <w:multiLevelType w:val="multilevel"/>
    <w:tmpl w:val="5374ED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FE53E31"/>
    <w:multiLevelType w:val="multilevel"/>
    <w:tmpl w:val="484CDCDC"/>
    <w:lvl w:ilvl="0">
      <w:start w:val="6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ascii="Arial" w:hAnsi="Arial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color w:val="000000"/>
      </w:rPr>
    </w:lvl>
  </w:abstractNum>
  <w:abstractNum w:abstractNumId="10" w15:restartNumberingAfterBreak="0">
    <w:nsid w:val="51EB5F9A"/>
    <w:multiLevelType w:val="multilevel"/>
    <w:tmpl w:val="A09E59C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060626"/>
    <w:multiLevelType w:val="multilevel"/>
    <w:tmpl w:val="012EAC90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5E0A731A"/>
    <w:multiLevelType w:val="multilevel"/>
    <w:tmpl w:val="D5B8A4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F700C53"/>
    <w:multiLevelType w:val="multilevel"/>
    <w:tmpl w:val="1ADE38C4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ascii="Arial" w:hAnsi="Arial"/>
        <w:b/>
      </w:rPr>
    </w:lvl>
    <w:lvl w:ilvl="2">
      <w:start w:val="1"/>
      <w:numFmt w:val="decimal"/>
      <w:lvlText w:val="%1.%2.%3."/>
      <w:lvlJc w:val="left"/>
      <w:pPr>
        <w:tabs>
          <w:tab w:val="num" w:pos="1450"/>
        </w:tabs>
        <w:ind w:left="145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15"/>
        </w:tabs>
        <w:ind w:left="1815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40"/>
        </w:tabs>
        <w:ind w:left="25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905"/>
        </w:tabs>
        <w:ind w:left="290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30"/>
        </w:tabs>
        <w:ind w:left="363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95"/>
        </w:tabs>
        <w:ind w:left="3995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720"/>
        </w:tabs>
        <w:ind w:left="4720" w:hanging="1800"/>
      </w:pPr>
      <w:rPr>
        <w:b w:val="0"/>
      </w:rPr>
    </w:lvl>
  </w:abstractNum>
  <w:abstractNum w:abstractNumId="14" w15:restartNumberingAfterBreak="0">
    <w:nsid w:val="6A657E45"/>
    <w:multiLevelType w:val="multilevel"/>
    <w:tmpl w:val="DF1E03AC"/>
    <w:lvl w:ilvl="0">
      <w:start w:val="4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ascii="Arial" w:hAnsi="Arial"/>
        <w:b/>
        <w:sz w:val="28"/>
      </w:rPr>
    </w:lvl>
    <w:lvl w:ilvl="1">
      <w:start w:val="2"/>
      <w:numFmt w:val="decimal"/>
      <w:lvlText w:val="%1.%2."/>
      <w:lvlJc w:val="left"/>
      <w:pPr>
        <w:tabs>
          <w:tab w:val="num" w:pos="552"/>
        </w:tabs>
        <w:ind w:left="552" w:hanging="552"/>
      </w:pPr>
      <w:rPr>
        <w:rFonts w:ascii="Arial" w:hAnsi="Arial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5" w15:restartNumberingAfterBreak="0">
    <w:nsid w:val="72D532BA"/>
    <w:multiLevelType w:val="multilevel"/>
    <w:tmpl w:val="96F83FC8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736E1EE9"/>
    <w:multiLevelType w:val="multilevel"/>
    <w:tmpl w:val="FF027548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b w:val="0"/>
      </w:rPr>
    </w:lvl>
    <w:lvl w:ilvl="1">
      <w:start w:val="5"/>
      <w:numFmt w:val="decimal"/>
      <w:lvlText w:val="%1.%2."/>
      <w:lvlJc w:val="left"/>
      <w:pPr>
        <w:tabs>
          <w:tab w:val="num" w:pos="408"/>
        </w:tabs>
        <w:ind w:left="408" w:hanging="408"/>
      </w:pPr>
      <w:rPr>
        <w:rFonts w:ascii="Arial" w:hAnsi="Arial"/>
        <w:b/>
      </w:rPr>
    </w:lvl>
    <w:lvl w:ilvl="2">
      <w:start w:val="1"/>
      <w:numFmt w:val="decimal"/>
      <w:lvlText w:val="%1.%2.%3."/>
      <w:lvlJc w:val="left"/>
      <w:pPr>
        <w:tabs>
          <w:tab w:val="num" w:pos="1450"/>
        </w:tabs>
        <w:ind w:left="145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1815"/>
        </w:tabs>
        <w:ind w:left="1815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40"/>
        </w:tabs>
        <w:ind w:left="254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905"/>
        </w:tabs>
        <w:ind w:left="2905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30"/>
        </w:tabs>
        <w:ind w:left="363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95"/>
        </w:tabs>
        <w:ind w:left="3995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720"/>
        </w:tabs>
        <w:ind w:left="4720" w:hanging="1800"/>
      </w:pPr>
      <w:rPr>
        <w:b w:val="0"/>
      </w:rPr>
    </w:lvl>
  </w:abstractNum>
  <w:abstractNum w:abstractNumId="17" w15:restartNumberingAfterBreak="0">
    <w:nsid w:val="7B42569F"/>
    <w:multiLevelType w:val="multilevel"/>
    <w:tmpl w:val="CA8045A2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num w:numId="1" w16cid:durableId="1087383380">
    <w:abstractNumId w:val="16"/>
  </w:num>
  <w:num w:numId="2" w16cid:durableId="1971323777">
    <w:abstractNumId w:val="13"/>
  </w:num>
  <w:num w:numId="3" w16cid:durableId="1795174674">
    <w:abstractNumId w:val="0"/>
  </w:num>
  <w:num w:numId="4" w16cid:durableId="2081980413">
    <w:abstractNumId w:val="14"/>
  </w:num>
  <w:num w:numId="5" w16cid:durableId="1756436548">
    <w:abstractNumId w:val="4"/>
  </w:num>
  <w:num w:numId="6" w16cid:durableId="365181609">
    <w:abstractNumId w:val="6"/>
  </w:num>
  <w:num w:numId="7" w16cid:durableId="295988265">
    <w:abstractNumId w:val="3"/>
  </w:num>
  <w:num w:numId="8" w16cid:durableId="1643806636">
    <w:abstractNumId w:val="5"/>
  </w:num>
  <w:num w:numId="9" w16cid:durableId="1451128354">
    <w:abstractNumId w:val="7"/>
  </w:num>
  <w:num w:numId="10" w16cid:durableId="1984003870">
    <w:abstractNumId w:val="12"/>
  </w:num>
  <w:num w:numId="11" w16cid:durableId="1437092249">
    <w:abstractNumId w:val="1"/>
  </w:num>
  <w:num w:numId="12" w16cid:durableId="1029527906">
    <w:abstractNumId w:val="17"/>
  </w:num>
  <w:num w:numId="13" w16cid:durableId="1568496506">
    <w:abstractNumId w:val="11"/>
  </w:num>
  <w:num w:numId="14" w16cid:durableId="1852446780">
    <w:abstractNumId w:val="9"/>
  </w:num>
  <w:num w:numId="15" w16cid:durableId="109277540">
    <w:abstractNumId w:val="8"/>
  </w:num>
  <w:num w:numId="16" w16cid:durableId="133330205">
    <w:abstractNumId w:val="15"/>
  </w:num>
  <w:num w:numId="17" w16cid:durableId="347024699">
    <w:abstractNumId w:val="10"/>
  </w:num>
  <w:num w:numId="18" w16cid:durableId="11038418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26A"/>
    <w:rsid w:val="001128C0"/>
    <w:rsid w:val="001143EA"/>
    <w:rsid w:val="001236A0"/>
    <w:rsid w:val="001419F5"/>
    <w:rsid w:val="0022553F"/>
    <w:rsid w:val="002459A9"/>
    <w:rsid w:val="00296F06"/>
    <w:rsid w:val="003A5964"/>
    <w:rsid w:val="004E20E2"/>
    <w:rsid w:val="00502C61"/>
    <w:rsid w:val="00512004"/>
    <w:rsid w:val="005E3C68"/>
    <w:rsid w:val="005E5C98"/>
    <w:rsid w:val="00633C83"/>
    <w:rsid w:val="006630D9"/>
    <w:rsid w:val="0068326A"/>
    <w:rsid w:val="00687EA2"/>
    <w:rsid w:val="006B398A"/>
    <w:rsid w:val="006F02B4"/>
    <w:rsid w:val="007509C7"/>
    <w:rsid w:val="007E7D12"/>
    <w:rsid w:val="00817AC1"/>
    <w:rsid w:val="008924ED"/>
    <w:rsid w:val="008C260E"/>
    <w:rsid w:val="00997D33"/>
    <w:rsid w:val="009F395A"/>
    <w:rsid w:val="00A807D6"/>
    <w:rsid w:val="00A81996"/>
    <w:rsid w:val="00B10DEE"/>
    <w:rsid w:val="00B17A30"/>
    <w:rsid w:val="00B442C8"/>
    <w:rsid w:val="00C86944"/>
    <w:rsid w:val="00CA03EE"/>
    <w:rsid w:val="00CA7D38"/>
    <w:rsid w:val="00CF43AE"/>
    <w:rsid w:val="00D2292B"/>
    <w:rsid w:val="00D730E8"/>
    <w:rsid w:val="00F33030"/>
    <w:rsid w:val="00F4202E"/>
    <w:rsid w:val="00FC175B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F05A"/>
  <w15:docId w15:val="{BF109EC8-C4E1-4D94-A78D-D999B5D10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658C"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qFormat/>
    <w:rsid w:val="00F23AF5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qFormat/>
    <w:rsid w:val="00F23AF5"/>
  </w:style>
  <w:style w:type="character" w:customStyle="1" w:styleId="czeinternetowe">
    <w:name w:val="Łącze internetowe"/>
    <w:uiPriority w:val="99"/>
    <w:unhideWhenUsed/>
    <w:rsid w:val="00F23AF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qFormat/>
    <w:rsid w:val="00351CC3"/>
    <w:rPr>
      <w:rFonts w:ascii="Arial Narrow" w:eastAsia="Times New Roman" w:hAnsi="Arial Narrow" w:cs="Arial Narrow"/>
      <w:color w:val="000000"/>
      <w:sz w:val="26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6A60AE"/>
  </w:style>
  <w:style w:type="character" w:customStyle="1" w:styleId="WW8Num4z0">
    <w:name w:val="WW8Num4z0"/>
    <w:qFormat/>
    <w:rsid w:val="006918F8"/>
    <w:rPr>
      <w:rFonts w:ascii="Symbol" w:hAnsi="Symbol"/>
    </w:rPr>
  </w:style>
  <w:style w:type="character" w:customStyle="1" w:styleId="ListLabel1">
    <w:name w:val="ListLabel 1"/>
    <w:qFormat/>
    <w:rPr>
      <w:rFonts w:cs="Arial"/>
      <w:b/>
    </w:rPr>
  </w:style>
  <w:style w:type="character" w:customStyle="1" w:styleId="ListLabel2">
    <w:name w:val="ListLabel 2"/>
    <w:qFormat/>
    <w:rPr>
      <w:b w:val="0"/>
    </w:rPr>
  </w:style>
  <w:style w:type="character" w:customStyle="1" w:styleId="ListLabel3">
    <w:name w:val="ListLabel 3"/>
    <w:qFormat/>
    <w:rPr>
      <w:rFonts w:ascii="Arial" w:hAnsi="Arial"/>
      <w:b/>
    </w:rPr>
  </w:style>
  <w:style w:type="character" w:customStyle="1" w:styleId="ListLabel4">
    <w:name w:val="ListLabel 4"/>
    <w:qFormat/>
    <w:rPr>
      <w:b w:val="0"/>
    </w:rPr>
  </w:style>
  <w:style w:type="character" w:customStyle="1" w:styleId="ListLabel5">
    <w:name w:val="ListLabel 5"/>
    <w:qFormat/>
    <w:rPr>
      <w:b w:val="0"/>
    </w:rPr>
  </w:style>
  <w:style w:type="character" w:customStyle="1" w:styleId="ListLabel6">
    <w:name w:val="ListLabel 6"/>
    <w:qFormat/>
    <w:rPr>
      <w:b w:val="0"/>
    </w:rPr>
  </w:style>
  <w:style w:type="character" w:customStyle="1" w:styleId="ListLabel7">
    <w:name w:val="ListLabel 7"/>
    <w:qFormat/>
    <w:rPr>
      <w:b w:val="0"/>
    </w:rPr>
  </w:style>
  <w:style w:type="character" w:customStyle="1" w:styleId="ListLabel8">
    <w:name w:val="ListLabel 8"/>
    <w:qFormat/>
    <w:rPr>
      <w:b w:val="0"/>
    </w:rPr>
  </w:style>
  <w:style w:type="character" w:customStyle="1" w:styleId="ListLabel9">
    <w:name w:val="ListLabel 9"/>
    <w:qFormat/>
    <w:rPr>
      <w:b w:val="0"/>
    </w:rPr>
  </w:style>
  <w:style w:type="character" w:customStyle="1" w:styleId="ListLabel10">
    <w:name w:val="ListLabel 10"/>
    <w:qFormat/>
    <w:rPr>
      <w:b w:val="0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ascii="Arial" w:hAnsi="Arial"/>
      <w:b/>
    </w:rPr>
  </w:style>
  <w:style w:type="character" w:customStyle="1" w:styleId="ListLabel13">
    <w:name w:val="ListLabel 13"/>
    <w:qFormat/>
    <w:rPr>
      <w:b w:val="0"/>
    </w:rPr>
  </w:style>
  <w:style w:type="character" w:customStyle="1" w:styleId="ListLabel14">
    <w:name w:val="ListLabel 14"/>
    <w:qFormat/>
    <w:rPr>
      <w:b w:val="0"/>
    </w:rPr>
  </w:style>
  <w:style w:type="character" w:customStyle="1" w:styleId="ListLabel15">
    <w:name w:val="ListLabel 15"/>
    <w:qFormat/>
    <w:rPr>
      <w:b w:val="0"/>
    </w:rPr>
  </w:style>
  <w:style w:type="character" w:customStyle="1" w:styleId="ListLabel16">
    <w:name w:val="ListLabel 16"/>
    <w:qFormat/>
    <w:rPr>
      <w:b w:val="0"/>
    </w:rPr>
  </w:style>
  <w:style w:type="character" w:customStyle="1" w:styleId="ListLabel17">
    <w:name w:val="ListLabel 17"/>
    <w:qFormat/>
    <w:rPr>
      <w:b w:val="0"/>
    </w:rPr>
  </w:style>
  <w:style w:type="character" w:customStyle="1" w:styleId="ListLabel18">
    <w:name w:val="ListLabel 18"/>
    <w:qFormat/>
    <w:rPr>
      <w:b w:val="0"/>
    </w:rPr>
  </w:style>
  <w:style w:type="character" w:customStyle="1" w:styleId="ListLabel19">
    <w:name w:val="ListLabel 19"/>
    <w:qFormat/>
    <w:rPr>
      <w:b w:val="0"/>
    </w:rPr>
  </w:style>
  <w:style w:type="character" w:customStyle="1" w:styleId="ListLabel20">
    <w:name w:val="ListLabel 20"/>
    <w:qFormat/>
    <w:rPr>
      <w:b w:val="0"/>
    </w:rPr>
  </w:style>
  <w:style w:type="character" w:customStyle="1" w:styleId="ListLabel21">
    <w:name w:val="ListLabel 21"/>
    <w:qFormat/>
    <w:rPr>
      <w:rFonts w:ascii="Arial" w:hAnsi="Arial"/>
      <w:b/>
    </w:rPr>
  </w:style>
  <w:style w:type="character" w:customStyle="1" w:styleId="ListLabel22">
    <w:name w:val="ListLabel 22"/>
    <w:qFormat/>
    <w:rPr>
      <w:b w:val="0"/>
    </w:rPr>
  </w:style>
  <w:style w:type="character" w:customStyle="1" w:styleId="ListLabel23">
    <w:name w:val="ListLabel 23"/>
    <w:qFormat/>
    <w:rPr>
      <w:b w:val="0"/>
    </w:rPr>
  </w:style>
  <w:style w:type="character" w:customStyle="1" w:styleId="ListLabel24">
    <w:name w:val="ListLabel 24"/>
    <w:qFormat/>
    <w:rPr>
      <w:b w:val="0"/>
    </w:rPr>
  </w:style>
  <w:style w:type="character" w:customStyle="1" w:styleId="ListLabel25">
    <w:name w:val="ListLabel 25"/>
    <w:qFormat/>
    <w:rPr>
      <w:b w:val="0"/>
    </w:rPr>
  </w:style>
  <w:style w:type="character" w:customStyle="1" w:styleId="ListLabel26">
    <w:name w:val="ListLabel 26"/>
    <w:qFormat/>
    <w:rPr>
      <w:b w:val="0"/>
    </w:rPr>
  </w:style>
  <w:style w:type="character" w:customStyle="1" w:styleId="ListLabel27">
    <w:name w:val="ListLabel 27"/>
    <w:qFormat/>
    <w:rPr>
      <w:b w:val="0"/>
    </w:rPr>
  </w:style>
  <w:style w:type="character" w:customStyle="1" w:styleId="ListLabel28">
    <w:name w:val="ListLabel 28"/>
    <w:qFormat/>
    <w:rPr>
      <w:b w:val="0"/>
    </w:rPr>
  </w:style>
  <w:style w:type="character" w:customStyle="1" w:styleId="ListLabel29">
    <w:name w:val="ListLabel 29"/>
    <w:qFormat/>
    <w:rPr>
      <w:rFonts w:ascii="Arial" w:hAnsi="Arial"/>
      <w:b/>
      <w:sz w:val="28"/>
    </w:rPr>
  </w:style>
  <w:style w:type="character" w:customStyle="1" w:styleId="ListLabel30">
    <w:name w:val="ListLabel 30"/>
    <w:qFormat/>
    <w:rPr>
      <w:rFonts w:ascii="Arial" w:hAnsi="Arial"/>
      <w:b/>
    </w:rPr>
  </w:style>
  <w:style w:type="character" w:customStyle="1" w:styleId="ListLabel31">
    <w:name w:val="ListLabel 31"/>
    <w:qFormat/>
    <w:rPr>
      <w:b w:val="0"/>
    </w:rPr>
  </w:style>
  <w:style w:type="character" w:customStyle="1" w:styleId="ListLabel32">
    <w:name w:val="ListLabel 32"/>
    <w:qFormat/>
    <w:rPr>
      <w:b w:val="0"/>
    </w:rPr>
  </w:style>
  <w:style w:type="character" w:customStyle="1" w:styleId="ListLabel33">
    <w:name w:val="ListLabel 33"/>
    <w:qFormat/>
    <w:rPr>
      <w:b w:val="0"/>
    </w:rPr>
  </w:style>
  <w:style w:type="character" w:customStyle="1" w:styleId="ListLabel34">
    <w:name w:val="ListLabel 34"/>
    <w:qFormat/>
    <w:rPr>
      <w:b w:val="0"/>
    </w:rPr>
  </w:style>
  <w:style w:type="character" w:customStyle="1" w:styleId="ListLabel35">
    <w:name w:val="ListLabel 35"/>
    <w:qFormat/>
    <w:rPr>
      <w:b w:val="0"/>
    </w:rPr>
  </w:style>
  <w:style w:type="character" w:customStyle="1" w:styleId="ListLabel36">
    <w:name w:val="ListLabel 36"/>
    <w:qFormat/>
    <w:rPr>
      <w:b w:val="0"/>
    </w:rPr>
  </w:style>
  <w:style w:type="character" w:customStyle="1" w:styleId="ListLabel37">
    <w:name w:val="ListLabel 37"/>
    <w:qFormat/>
    <w:rPr>
      <w:b w:val="0"/>
    </w:rPr>
  </w:style>
  <w:style w:type="character" w:customStyle="1" w:styleId="ListLabel38">
    <w:name w:val="ListLabel 38"/>
    <w:qFormat/>
    <w:rPr>
      <w:rFonts w:ascii="Arial" w:hAnsi="Arial" w:cs="Arial"/>
    </w:rPr>
  </w:style>
  <w:style w:type="character" w:customStyle="1" w:styleId="ListLabel39">
    <w:name w:val="ListLabel 39"/>
    <w:qFormat/>
    <w:rPr>
      <w:rFonts w:ascii="Arial" w:hAnsi="Arial" w:cs="Arial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b w:val="0"/>
    </w:rPr>
  </w:style>
  <w:style w:type="character" w:customStyle="1" w:styleId="ListLabel42">
    <w:name w:val="ListLabel 42"/>
    <w:qFormat/>
    <w:rPr>
      <w:rFonts w:ascii="Arial" w:hAnsi="Arial"/>
      <w:b/>
    </w:rPr>
  </w:style>
  <w:style w:type="character" w:customStyle="1" w:styleId="ListLabel43">
    <w:name w:val="ListLabel 43"/>
    <w:qFormat/>
    <w:rPr>
      <w:b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b w:val="0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ascii="Arial" w:hAnsi="Arial" w:cs="Arial"/>
      <w:b/>
      <w:sz w:val="24"/>
    </w:rPr>
  </w:style>
  <w:style w:type="character" w:customStyle="1" w:styleId="ListLabel68">
    <w:name w:val="ListLabel 68"/>
    <w:qFormat/>
    <w:rPr>
      <w:color w:val="000000"/>
    </w:rPr>
  </w:style>
  <w:style w:type="character" w:customStyle="1" w:styleId="ListLabel69">
    <w:name w:val="ListLabel 69"/>
    <w:qFormat/>
    <w:rPr>
      <w:rFonts w:ascii="Arial" w:hAnsi="Arial"/>
      <w:color w:val="000000"/>
    </w:rPr>
  </w:style>
  <w:style w:type="character" w:customStyle="1" w:styleId="ListLabel70">
    <w:name w:val="ListLabel 70"/>
    <w:qFormat/>
    <w:rPr>
      <w:color w:val="000000"/>
    </w:rPr>
  </w:style>
  <w:style w:type="character" w:customStyle="1" w:styleId="ListLabel71">
    <w:name w:val="ListLabel 71"/>
    <w:qFormat/>
    <w:rPr>
      <w:color w:val="000000"/>
    </w:rPr>
  </w:style>
  <w:style w:type="character" w:customStyle="1" w:styleId="ListLabel72">
    <w:name w:val="ListLabel 72"/>
    <w:qFormat/>
    <w:rPr>
      <w:color w:val="000000"/>
    </w:rPr>
  </w:style>
  <w:style w:type="character" w:customStyle="1" w:styleId="ListLabel73">
    <w:name w:val="ListLabel 73"/>
    <w:qFormat/>
    <w:rPr>
      <w:color w:val="000000"/>
    </w:rPr>
  </w:style>
  <w:style w:type="character" w:customStyle="1" w:styleId="ListLabel74">
    <w:name w:val="ListLabel 74"/>
    <w:qFormat/>
    <w:rPr>
      <w:color w:val="000000"/>
    </w:rPr>
  </w:style>
  <w:style w:type="character" w:customStyle="1" w:styleId="ListLabel75">
    <w:name w:val="ListLabel 75"/>
    <w:qFormat/>
    <w:rPr>
      <w:color w:val="000000"/>
    </w:rPr>
  </w:style>
  <w:style w:type="character" w:customStyle="1" w:styleId="ListLabel76">
    <w:name w:val="ListLabel 76"/>
    <w:qFormat/>
    <w:rPr>
      <w:color w:val="000000"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rFonts w:cs="Symbol"/>
      <w:sz w:val="22"/>
    </w:rPr>
  </w:style>
  <w:style w:type="character" w:customStyle="1" w:styleId="ListLabel79">
    <w:name w:val="ListLabel 79"/>
    <w:qFormat/>
    <w:rPr>
      <w:rFonts w:cs="Courier New"/>
      <w:sz w:val="20"/>
    </w:rPr>
  </w:style>
  <w:style w:type="character" w:customStyle="1" w:styleId="ListLabel80">
    <w:name w:val="ListLabel 80"/>
    <w:qFormat/>
    <w:rPr>
      <w:rFonts w:cs="Wingdings"/>
      <w:sz w:val="20"/>
    </w:rPr>
  </w:style>
  <w:style w:type="character" w:customStyle="1" w:styleId="ListLabel81">
    <w:name w:val="ListLabel 81"/>
    <w:qFormat/>
    <w:rPr>
      <w:rFonts w:cs="Wingdings"/>
      <w:sz w:val="20"/>
    </w:rPr>
  </w:style>
  <w:style w:type="character" w:customStyle="1" w:styleId="ListLabel82">
    <w:name w:val="ListLabel 82"/>
    <w:qFormat/>
    <w:rPr>
      <w:rFonts w:cs="Wingdings"/>
      <w:sz w:val="20"/>
    </w:rPr>
  </w:style>
  <w:style w:type="character" w:customStyle="1" w:styleId="ListLabel83">
    <w:name w:val="ListLabel 83"/>
    <w:qFormat/>
    <w:rPr>
      <w:rFonts w:cs="Wingdings"/>
      <w:sz w:val="20"/>
    </w:rPr>
  </w:style>
  <w:style w:type="character" w:customStyle="1" w:styleId="ListLabel84">
    <w:name w:val="ListLabel 84"/>
    <w:qFormat/>
    <w:rPr>
      <w:rFonts w:cs="Wingdings"/>
      <w:sz w:val="20"/>
    </w:rPr>
  </w:style>
  <w:style w:type="character" w:customStyle="1" w:styleId="ListLabel85">
    <w:name w:val="ListLabel 85"/>
    <w:qFormat/>
    <w:rPr>
      <w:rFonts w:cs="Wingdings"/>
      <w:sz w:val="20"/>
    </w:rPr>
  </w:style>
  <w:style w:type="character" w:customStyle="1" w:styleId="ListLabel86">
    <w:name w:val="ListLabel 86"/>
    <w:qFormat/>
    <w:rPr>
      <w:rFonts w:cs="Wingdings"/>
      <w:sz w:val="20"/>
    </w:rPr>
  </w:style>
  <w:style w:type="character" w:customStyle="1" w:styleId="ListLabel87">
    <w:name w:val="ListLabel 87"/>
    <w:qFormat/>
    <w:rPr>
      <w:rFonts w:cs="Arial"/>
      <w:b/>
    </w:rPr>
  </w:style>
  <w:style w:type="character" w:customStyle="1" w:styleId="ListLabel88">
    <w:name w:val="ListLabel 88"/>
    <w:qFormat/>
    <w:rPr>
      <w:rFonts w:eastAsia="Arial Unicode MS"/>
      <w:color w:val="000000"/>
    </w:rPr>
  </w:style>
  <w:style w:type="character" w:customStyle="1" w:styleId="ListLabel89">
    <w:name w:val="ListLabel 89"/>
    <w:qFormat/>
    <w:rPr>
      <w:rFonts w:eastAsia="Arial Unicode MS"/>
      <w:b/>
      <w:color w:val="000000"/>
    </w:rPr>
  </w:style>
  <w:style w:type="character" w:customStyle="1" w:styleId="ListLabel90">
    <w:name w:val="ListLabel 90"/>
    <w:qFormat/>
    <w:rPr>
      <w:rFonts w:eastAsia="Arial Unicode MS"/>
      <w:color w:val="000000"/>
    </w:rPr>
  </w:style>
  <w:style w:type="character" w:customStyle="1" w:styleId="ListLabel91">
    <w:name w:val="ListLabel 91"/>
    <w:qFormat/>
    <w:rPr>
      <w:rFonts w:eastAsia="Arial Unicode MS"/>
      <w:color w:val="000000"/>
    </w:rPr>
  </w:style>
  <w:style w:type="character" w:customStyle="1" w:styleId="ListLabel92">
    <w:name w:val="ListLabel 92"/>
    <w:qFormat/>
    <w:rPr>
      <w:rFonts w:eastAsia="Arial Unicode MS"/>
      <w:color w:val="000000"/>
    </w:rPr>
  </w:style>
  <w:style w:type="character" w:customStyle="1" w:styleId="ListLabel93">
    <w:name w:val="ListLabel 93"/>
    <w:qFormat/>
    <w:rPr>
      <w:rFonts w:eastAsia="Arial Unicode MS"/>
      <w:color w:val="000000"/>
    </w:rPr>
  </w:style>
  <w:style w:type="character" w:customStyle="1" w:styleId="ListLabel94">
    <w:name w:val="ListLabel 94"/>
    <w:qFormat/>
    <w:rPr>
      <w:rFonts w:eastAsia="Arial Unicode MS"/>
      <w:color w:val="000000"/>
    </w:rPr>
  </w:style>
  <w:style w:type="character" w:customStyle="1" w:styleId="ListLabel95">
    <w:name w:val="ListLabel 95"/>
    <w:qFormat/>
    <w:rPr>
      <w:rFonts w:eastAsia="Arial Unicode MS"/>
      <w:color w:val="000000"/>
    </w:rPr>
  </w:style>
  <w:style w:type="character" w:customStyle="1" w:styleId="ListLabel96">
    <w:name w:val="ListLabel 96"/>
    <w:qFormat/>
    <w:rPr>
      <w:rFonts w:eastAsia="Arial Unicode MS"/>
      <w:color w:val="000000"/>
    </w:rPr>
  </w:style>
  <w:style w:type="character" w:customStyle="1" w:styleId="ListLabel97">
    <w:name w:val="ListLabel 97"/>
    <w:qFormat/>
    <w:rPr>
      <w:rFonts w:cs="StarSymbol"/>
      <w:sz w:val="18"/>
      <w:szCs w:val="18"/>
    </w:rPr>
  </w:style>
  <w:style w:type="character" w:customStyle="1" w:styleId="ListLabel98">
    <w:name w:val="ListLabel 98"/>
    <w:qFormat/>
    <w:rPr>
      <w:rFonts w:cs="StarSymbol"/>
      <w:sz w:val="18"/>
      <w:szCs w:val="18"/>
    </w:rPr>
  </w:style>
  <w:style w:type="character" w:customStyle="1" w:styleId="ListLabel99">
    <w:name w:val="ListLabel 99"/>
    <w:qFormat/>
    <w:rPr>
      <w:rFonts w:cs="StarSymbol"/>
      <w:sz w:val="18"/>
      <w:szCs w:val="18"/>
    </w:rPr>
  </w:style>
  <w:style w:type="character" w:customStyle="1" w:styleId="ListLabel100">
    <w:name w:val="ListLabel 100"/>
    <w:qFormat/>
    <w:rPr>
      <w:rFonts w:cs="StarSymbol"/>
      <w:sz w:val="18"/>
      <w:szCs w:val="18"/>
    </w:rPr>
  </w:style>
  <w:style w:type="character" w:customStyle="1" w:styleId="ListLabel101">
    <w:name w:val="ListLabel 101"/>
    <w:qFormat/>
    <w:rPr>
      <w:rFonts w:cs="StarSymbol"/>
      <w:sz w:val="18"/>
      <w:szCs w:val="18"/>
    </w:rPr>
  </w:style>
  <w:style w:type="character" w:customStyle="1" w:styleId="ListLabel102">
    <w:name w:val="ListLabel 102"/>
    <w:qFormat/>
    <w:rPr>
      <w:rFonts w:cs="StarSymbol"/>
      <w:sz w:val="18"/>
      <w:szCs w:val="18"/>
    </w:rPr>
  </w:style>
  <w:style w:type="character" w:customStyle="1" w:styleId="ListLabel103">
    <w:name w:val="ListLabel 103"/>
    <w:qFormat/>
    <w:rPr>
      <w:rFonts w:cs="StarSymbol"/>
      <w:sz w:val="18"/>
      <w:szCs w:val="18"/>
    </w:rPr>
  </w:style>
  <w:style w:type="character" w:customStyle="1" w:styleId="ListLabel104">
    <w:name w:val="ListLabel 104"/>
    <w:qFormat/>
    <w:rPr>
      <w:rFonts w:cs="StarSymbol"/>
      <w:sz w:val="18"/>
      <w:szCs w:val="18"/>
    </w:rPr>
  </w:style>
  <w:style w:type="character" w:customStyle="1" w:styleId="ListLabel105">
    <w:name w:val="ListLabel 105"/>
    <w:qFormat/>
    <w:rPr>
      <w:rFonts w:cs="StarSymbol"/>
      <w:sz w:val="18"/>
      <w:szCs w:val="18"/>
    </w:rPr>
  </w:style>
  <w:style w:type="character" w:customStyle="1" w:styleId="ListLabel106">
    <w:name w:val="ListLabel 106"/>
    <w:qFormat/>
    <w:rPr>
      <w:b w:val="0"/>
    </w:rPr>
  </w:style>
  <w:style w:type="character" w:customStyle="1" w:styleId="ListLabel107">
    <w:name w:val="ListLabel 107"/>
    <w:qFormat/>
    <w:rPr>
      <w:rFonts w:ascii="Arial" w:hAnsi="Arial"/>
      <w:b/>
    </w:rPr>
  </w:style>
  <w:style w:type="character" w:customStyle="1" w:styleId="ListLabel108">
    <w:name w:val="ListLabel 108"/>
    <w:qFormat/>
    <w:rPr>
      <w:b w:val="0"/>
    </w:rPr>
  </w:style>
  <w:style w:type="character" w:customStyle="1" w:styleId="ListLabel109">
    <w:name w:val="ListLabel 109"/>
    <w:qFormat/>
    <w:rPr>
      <w:b w:val="0"/>
    </w:rPr>
  </w:style>
  <w:style w:type="character" w:customStyle="1" w:styleId="ListLabel110">
    <w:name w:val="ListLabel 110"/>
    <w:qFormat/>
    <w:rPr>
      <w:b w:val="0"/>
    </w:rPr>
  </w:style>
  <w:style w:type="character" w:customStyle="1" w:styleId="ListLabel111">
    <w:name w:val="ListLabel 111"/>
    <w:qFormat/>
    <w:rPr>
      <w:b w:val="0"/>
    </w:rPr>
  </w:style>
  <w:style w:type="character" w:customStyle="1" w:styleId="ListLabel112">
    <w:name w:val="ListLabel 112"/>
    <w:qFormat/>
    <w:rPr>
      <w:b w:val="0"/>
    </w:rPr>
  </w:style>
  <w:style w:type="character" w:customStyle="1" w:styleId="ListLabel113">
    <w:name w:val="ListLabel 113"/>
    <w:qFormat/>
    <w:rPr>
      <w:b w:val="0"/>
    </w:rPr>
  </w:style>
  <w:style w:type="character" w:customStyle="1" w:styleId="ListLabel114">
    <w:name w:val="ListLabel 114"/>
    <w:qFormat/>
    <w:rPr>
      <w:b w:val="0"/>
    </w:rPr>
  </w:style>
  <w:style w:type="character" w:customStyle="1" w:styleId="ListLabel115">
    <w:name w:val="ListLabel 115"/>
    <w:qFormat/>
    <w:rPr>
      <w:b w:val="0"/>
    </w:rPr>
  </w:style>
  <w:style w:type="character" w:customStyle="1" w:styleId="ListLabel116">
    <w:name w:val="ListLabel 116"/>
    <w:qFormat/>
    <w:rPr>
      <w:rFonts w:ascii="Arial" w:hAnsi="Arial"/>
      <w:b/>
    </w:rPr>
  </w:style>
  <w:style w:type="character" w:customStyle="1" w:styleId="ListLabel117">
    <w:name w:val="ListLabel 117"/>
    <w:qFormat/>
    <w:rPr>
      <w:b w:val="0"/>
    </w:rPr>
  </w:style>
  <w:style w:type="character" w:customStyle="1" w:styleId="ListLabel118">
    <w:name w:val="ListLabel 118"/>
    <w:qFormat/>
    <w:rPr>
      <w:b w:val="0"/>
    </w:rPr>
  </w:style>
  <w:style w:type="character" w:customStyle="1" w:styleId="ListLabel119">
    <w:name w:val="ListLabel 119"/>
    <w:qFormat/>
    <w:rPr>
      <w:b w:val="0"/>
    </w:rPr>
  </w:style>
  <w:style w:type="character" w:customStyle="1" w:styleId="ListLabel120">
    <w:name w:val="ListLabel 120"/>
    <w:qFormat/>
    <w:rPr>
      <w:b w:val="0"/>
    </w:rPr>
  </w:style>
  <w:style w:type="character" w:customStyle="1" w:styleId="ListLabel121">
    <w:name w:val="ListLabel 121"/>
    <w:qFormat/>
    <w:rPr>
      <w:b w:val="0"/>
    </w:rPr>
  </w:style>
  <w:style w:type="character" w:customStyle="1" w:styleId="ListLabel122">
    <w:name w:val="ListLabel 122"/>
    <w:qFormat/>
    <w:rPr>
      <w:b w:val="0"/>
    </w:rPr>
  </w:style>
  <w:style w:type="character" w:customStyle="1" w:styleId="ListLabel123">
    <w:name w:val="ListLabel 123"/>
    <w:qFormat/>
    <w:rPr>
      <w:b w:val="0"/>
    </w:rPr>
  </w:style>
  <w:style w:type="character" w:customStyle="1" w:styleId="ListLabel124">
    <w:name w:val="ListLabel 124"/>
    <w:qFormat/>
    <w:rPr>
      <w:b w:val="0"/>
    </w:rPr>
  </w:style>
  <w:style w:type="character" w:customStyle="1" w:styleId="ListLabel125">
    <w:name w:val="ListLabel 125"/>
    <w:qFormat/>
    <w:rPr>
      <w:rFonts w:ascii="Arial" w:hAnsi="Arial"/>
      <w:b/>
    </w:rPr>
  </w:style>
  <w:style w:type="character" w:customStyle="1" w:styleId="ListLabel126">
    <w:name w:val="ListLabel 126"/>
    <w:qFormat/>
    <w:rPr>
      <w:b w:val="0"/>
    </w:rPr>
  </w:style>
  <w:style w:type="character" w:customStyle="1" w:styleId="ListLabel127">
    <w:name w:val="ListLabel 127"/>
    <w:qFormat/>
    <w:rPr>
      <w:b w:val="0"/>
    </w:rPr>
  </w:style>
  <w:style w:type="character" w:customStyle="1" w:styleId="ListLabel128">
    <w:name w:val="ListLabel 128"/>
    <w:qFormat/>
    <w:rPr>
      <w:b w:val="0"/>
    </w:rPr>
  </w:style>
  <w:style w:type="character" w:customStyle="1" w:styleId="ListLabel129">
    <w:name w:val="ListLabel 129"/>
    <w:qFormat/>
    <w:rPr>
      <w:b w:val="0"/>
    </w:rPr>
  </w:style>
  <w:style w:type="character" w:customStyle="1" w:styleId="ListLabel130">
    <w:name w:val="ListLabel 130"/>
    <w:qFormat/>
    <w:rPr>
      <w:b w:val="0"/>
    </w:rPr>
  </w:style>
  <w:style w:type="character" w:customStyle="1" w:styleId="ListLabel131">
    <w:name w:val="ListLabel 131"/>
    <w:qFormat/>
    <w:rPr>
      <w:b w:val="0"/>
    </w:rPr>
  </w:style>
  <w:style w:type="character" w:customStyle="1" w:styleId="ListLabel132">
    <w:name w:val="ListLabel 132"/>
    <w:qFormat/>
    <w:rPr>
      <w:b w:val="0"/>
    </w:rPr>
  </w:style>
  <w:style w:type="character" w:customStyle="1" w:styleId="ListLabel133">
    <w:name w:val="ListLabel 133"/>
    <w:qFormat/>
    <w:rPr>
      <w:rFonts w:ascii="Arial" w:hAnsi="Arial"/>
      <w:b/>
      <w:sz w:val="28"/>
    </w:rPr>
  </w:style>
  <w:style w:type="character" w:customStyle="1" w:styleId="ListLabel134">
    <w:name w:val="ListLabel 134"/>
    <w:qFormat/>
    <w:rPr>
      <w:rFonts w:ascii="Arial" w:hAnsi="Arial"/>
      <w:b/>
    </w:rPr>
  </w:style>
  <w:style w:type="character" w:customStyle="1" w:styleId="ListLabel135">
    <w:name w:val="ListLabel 135"/>
    <w:qFormat/>
    <w:rPr>
      <w:b w:val="0"/>
    </w:rPr>
  </w:style>
  <w:style w:type="character" w:customStyle="1" w:styleId="ListLabel136">
    <w:name w:val="ListLabel 136"/>
    <w:qFormat/>
    <w:rPr>
      <w:b w:val="0"/>
    </w:rPr>
  </w:style>
  <w:style w:type="character" w:customStyle="1" w:styleId="ListLabel137">
    <w:name w:val="ListLabel 137"/>
    <w:qFormat/>
    <w:rPr>
      <w:b w:val="0"/>
    </w:rPr>
  </w:style>
  <w:style w:type="character" w:customStyle="1" w:styleId="ListLabel138">
    <w:name w:val="ListLabel 138"/>
    <w:qFormat/>
    <w:rPr>
      <w:b w:val="0"/>
    </w:rPr>
  </w:style>
  <w:style w:type="character" w:customStyle="1" w:styleId="ListLabel139">
    <w:name w:val="ListLabel 139"/>
    <w:qFormat/>
    <w:rPr>
      <w:b w:val="0"/>
    </w:rPr>
  </w:style>
  <w:style w:type="character" w:customStyle="1" w:styleId="ListLabel140">
    <w:name w:val="ListLabel 140"/>
    <w:qFormat/>
    <w:rPr>
      <w:b w:val="0"/>
    </w:rPr>
  </w:style>
  <w:style w:type="character" w:customStyle="1" w:styleId="ListLabel141">
    <w:name w:val="ListLabel 141"/>
    <w:qFormat/>
    <w:rPr>
      <w:b w:val="0"/>
    </w:rPr>
  </w:style>
  <w:style w:type="character" w:customStyle="1" w:styleId="ListLabel142">
    <w:name w:val="ListLabel 142"/>
    <w:qFormat/>
    <w:rPr>
      <w:rFonts w:ascii="Arial" w:hAnsi="Arial" w:cs="Arial"/>
    </w:rPr>
  </w:style>
  <w:style w:type="character" w:customStyle="1" w:styleId="ListLabel143">
    <w:name w:val="ListLabel 143"/>
    <w:qFormat/>
    <w:rPr>
      <w:rFonts w:ascii="Arial" w:hAnsi="Arial" w:cs="Arial"/>
    </w:rPr>
  </w:style>
  <w:style w:type="character" w:customStyle="1" w:styleId="ListLabel144">
    <w:name w:val="ListLabel 144"/>
    <w:qFormat/>
    <w:rPr>
      <w:b w:val="0"/>
    </w:rPr>
  </w:style>
  <w:style w:type="character" w:customStyle="1" w:styleId="ListLabel145">
    <w:name w:val="ListLabel 145"/>
    <w:qFormat/>
    <w:rPr>
      <w:b w:val="0"/>
    </w:rPr>
  </w:style>
  <w:style w:type="character" w:customStyle="1" w:styleId="ListLabel146">
    <w:name w:val="ListLabel 146"/>
    <w:qFormat/>
    <w:rPr>
      <w:rFonts w:ascii="Arial" w:hAnsi="Arial"/>
      <w:b/>
    </w:rPr>
  </w:style>
  <w:style w:type="character" w:customStyle="1" w:styleId="ListLabel147">
    <w:name w:val="ListLabel 147"/>
    <w:qFormat/>
    <w:rPr>
      <w:b w:val="0"/>
    </w:rPr>
  </w:style>
  <w:style w:type="character" w:customStyle="1" w:styleId="ListLabel148">
    <w:name w:val="ListLabel 148"/>
    <w:qFormat/>
    <w:rPr>
      <w:b w:val="0"/>
    </w:rPr>
  </w:style>
  <w:style w:type="character" w:customStyle="1" w:styleId="ListLabel149">
    <w:name w:val="ListLabel 149"/>
    <w:qFormat/>
    <w:rPr>
      <w:b w:val="0"/>
    </w:rPr>
  </w:style>
  <w:style w:type="character" w:customStyle="1" w:styleId="ListLabel150">
    <w:name w:val="ListLabel 150"/>
    <w:qFormat/>
    <w:rPr>
      <w:b w:val="0"/>
    </w:rPr>
  </w:style>
  <w:style w:type="character" w:customStyle="1" w:styleId="ListLabel151">
    <w:name w:val="ListLabel 151"/>
    <w:qFormat/>
    <w:rPr>
      <w:b w:val="0"/>
    </w:rPr>
  </w:style>
  <w:style w:type="character" w:customStyle="1" w:styleId="ListLabel152">
    <w:name w:val="ListLabel 152"/>
    <w:qFormat/>
    <w:rPr>
      <w:b w:val="0"/>
    </w:rPr>
  </w:style>
  <w:style w:type="character" w:customStyle="1" w:styleId="ListLabel153">
    <w:name w:val="ListLabel 153"/>
    <w:qFormat/>
    <w:rPr>
      <w:rFonts w:ascii="Arial" w:hAnsi="Arial" w:cs="Symbol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ascii="Arial" w:hAnsi="Arial" w:cs="Symbol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ascii="Arial" w:hAnsi="Arial" w:cs="Symbol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ascii="Arial" w:hAnsi="Arial" w:cs="Symbo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ascii="Arial" w:hAnsi="Arial" w:cs="Arial"/>
      <w:b/>
      <w:sz w:val="24"/>
    </w:rPr>
  </w:style>
  <w:style w:type="character" w:customStyle="1" w:styleId="ListLabel190">
    <w:name w:val="ListLabel 190"/>
    <w:qFormat/>
    <w:rPr>
      <w:color w:val="000000"/>
    </w:rPr>
  </w:style>
  <w:style w:type="character" w:customStyle="1" w:styleId="ListLabel191">
    <w:name w:val="ListLabel 191"/>
    <w:qFormat/>
    <w:rPr>
      <w:rFonts w:ascii="Arial" w:hAnsi="Arial"/>
      <w:color w:val="000000"/>
    </w:rPr>
  </w:style>
  <w:style w:type="character" w:customStyle="1" w:styleId="ListLabel192">
    <w:name w:val="ListLabel 192"/>
    <w:qFormat/>
    <w:rPr>
      <w:color w:val="000000"/>
    </w:rPr>
  </w:style>
  <w:style w:type="character" w:customStyle="1" w:styleId="ListLabel193">
    <w:name w:val="ListLabel 193"/>
    <w:qFormat/>
    <w:rPr>
      <w:color w:val="000000"/>
    </w:rPr>
  </w:style>
  <w:style w:type="character" w:customStyle="1" w:styleId="ListLabel194">
    <w:name w:val="ListLabel 194"/>
    <w:qFormat/>
    <w:rPr>
      <w:color w:val="000000"/>
    </w:rPr>
  </w:style>
  <w:style w:type="character" w:customStyle="1" w:styleId="ListLabel195">
    <w:name w:val="ListLabel 195"/>
    <w:qFormat/>
    <w:rPr>
      <w:color w:val="000000"/>
    </w:rPr>
  </w:style>
  <w:style w:type="character" w:customStyle="1" w:styleId="ListLabel196">
    <w:name w:val="ListLabel 196"/>
    <w:qFormat/>
    <w:rPr>
      <w:color w:val="000000"/>
    </w:rPr>
  </w:style>
  <w:style w:type="character" w:customStyle="1" w:styleId="ListLabel197">
    <w:name w:val="ListLabel 197"/>
    <w:qFormat/>
    <w:rPr>
      <w:color w:val="000000"/>
    </w:rPr>
  </w:style>
  <w:style w:type="character" w:customStyle="1" w:styleId="ListLabel198">
    <w:name w:val="ListLabel 198"/>
    <w:qFormat/>
    <w:rPr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semiHidden/>
    <w:unhideWhenUsed/>
    <w:rsid w:val="006A60A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51CC3"/>
    <w:pPr>
      <w:widowControl w:val="0"/>
      <w:suppressAutoHyphens/>
      <w:spacing w:after="0" w:line="240" w:lineRule="auto"/>
      <w:jc w:val="both"/>
    </w:pPr>
    <w:rPr>
      <w:rFonts w:ascii="Arial Narrow" w:eastAsia="Times New Roman" w:hAnsi="Arial Narrow" w:cs="Arial Narrow"/>
      <w:color w:val="000000"/>
      <w:sz w:val="26"/>
      <w:szCs w:val="24"/>
      <w:lang w:eastAsia="zh-CN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unhideWhenUsed/>
    <w:qFormat/>
    <w:rsid w:val="0064508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rsid w:val="00F23AF5"/>
    <w:pPr>
      <w:widowControl w:val="0"/>
      <w:tabs>
        <w:tab w:val="center" w:pos="4536"/>
        <w:tab w:val="right" w:pos="9072"/>
      </w:tabs>
      <w:spacing w:after="0" w:line="240" w:lineRule="auto"/>
      <w:ind w:right="-181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western">
    <w:name w:val="western"/>
    <w:basedOn w:val="Normalny"/>
    <w:qFormat/>
    <w:rsid w:val="00F23AF5"/>
    <w:pPr>
      <w:spacing w:beforeAutospacing="1" w:after="19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532910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554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554F"/>
    <w:rPr>
      <w:color w:val="00000A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55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13</Pages>
  <Words>3922</Words>
  <Characters>23534</Characters>
  <Application>Microsoft Office Word</Application>
  <DocSecurity>0</DocSecurity>
  <Lines>196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Paulka</dc:creator>
  <dc:description/>
  <cp:lastModifiedBy>Sławomir Tomczyk</cp:lastModifiedBy>
  <cp:revision>120</cp:revision>
  <cp:lastPrinted>2020-04-30T13:58:00Z</cp:lastPrinted>
  <dcterms:created xsi:type="dcterms:W3CDTF">2018-06-19T20:32:00Z</dcterms:created>
  <dcterms:modified xsi:type="dcterms:W3CDTF">2026-04-09T05:39:00Z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